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21" w:rsidRPr="00E50421" w:rsidRDefault="00E50421" w:rsidP="00C05D0B">
      <w:pPr>
        <w:jc w:val="both"/>
        <w:rPr>
          <w:rFonts w:ascii="Tahoma" w:hAnsi="Tahoma" w:cs="Tahoma"/>
          <w:b/>
          <w:caps/>
          <w:sz w:val="26"/>
          <w:szCs w:val="26"/>
        </w:rPr>
      </w:pPr>
      <w:r w:rsidRPr="00E50421">
        <w:rPr>
          <w:rFonts w:ascii="Tahoma" w:hAnsi="Tahoma" w:cs="Tahoma"/>
          <w:b/>
          <w:caps/>
          <w:sz w:val="26"/>
          <w:szCs w:val="26"/>
        </w:rPr>
        <w:t xml:space="preserve">Dictamen de la Comisión de Atención a Grupos Vulnerables por el que se reforma el artículo 22 de la Ley de los Derechos de las Personas Adultas Mayores.   </w:t>
      </w:r>
    </w:p>
    <w:p w:rsidR="00E50421" w:rsidRDefault="005B14FD" w:rsidP="005B14FD">
      <w:pPr>
        <w:tabs>
          <w:tab w:val="left" w:pos="3428"/>
        </w:tabs>
        <w:jc w:val="both"/>
        <w:rPr>
          <w:rFonts w:ascii="Tahoma" w:hAnsi="Tahoma" w:cs="Tahoma"/>
          <w:b/>
          <w:sz w:val="26"/>
          <w:szCs w:val="26"/>
        </w:rPr>
      </w:pPr>
      <w:r>
        <w:rPr>
          <w:rFonts w:ascii="Tahoma" w:hAnsi="Tahoma" w:cs="Tahoma"/>
          <w:b/>
          <w:sz w:val="26"/>
          <w:szCs w:val="26"/>
        </w:rPr>
        <w:tab/>
      </w:r>
    </w:p>
    <w:p w:rsidR="00A9330B" w:rsidRDefault="00A9330B" w:rsidP="00C05D0B">
      <w:pPr>
        <w:jc w:val="both"/>
        <w:rPr>
          <w:rFonts w:ascii="Tahoma" w:hAnsi="Tahoma" w:cs="Tahoma"/>
          <w:b/>
          <w:sz w:val="26"/>
          <w:szCs w:val="26"/>
        </w:rPr>
      </w:pPr>
      <w:r w:rsidRPr="0031081C">
        <w:rPr>
          <w:rFonts w:ascii="Tahoma" w:hAnsi="Tahoma" w:cs="Tahoma"/>
          <w:b/>
          <w:sz w:val="26"/>
          <w:szCs w:val="26"/>
        </w:rPr>
        <w:t>Honorable Asamblea:</w:t>
      </w:r>
    </w:p>
    <w:p w:rsidR="00E50421" w:rsidRDefault="00E50421" w:rsidP="00C05D0B">
      <w:pPr>
        <w:spacing w:after="0"/>
        <w:jc w:val="both"/>
        <w:rPr>
          <w:rFonts w:ascii="Tahoma" w:hAnsi="Tahoma" w:cs="Tahoma"/>
          <w:sz w:val="26"/>
          <w:szCs w:val="26"/>
        </w:rPr>
      </w:pPr>
    </w:p>
    <w:p w:rsidR="00A9330B" w:rsidRPr="0031081C" w:rsidRDefault="00A9330B" w:rsidP="00C05D0B">
      <w:pPr>
        <w:spacing w:after="0"/>
        <w:jc w:val="both"/>
        <w:rPr>
          <w:rFonts w:ascii="Tahoma" w:hAnsi="Tahoma" w:cs="Tahoma"/>
          <w:sz w:val="26"/>
          <w:szCs w:val="26"/>
        </w:rPr>
      </w:pPr>
      <w:r w:rsidRPr="0031081C">
        <w:rPr>
          <w:rFonts w:ascii="Tahoma" w:hAnsi="Tahoma" w:cs="Tahoma"/>
          <w:sz w:val="26"/>
          <w:szCs w:val="26"/>
        </w:rPr>
        <w:t xml:space="preserve">Con fundamento en lo dispuesto en los Artículos 39 y 45, numeral 6, incisos e) y f) de la Ley Orgánica del Congreso General de los Estados Unidos Mexicanos y; 80, 81 numeral 2, 84, 85, 157 numeral 1 fracción I, 167 numeral 4, 180 numeral 1, y 182 del Reglamento de Cámara de Diputados, la Comisión </w:t>
      </w:r>
      <w:proofErr w:type="gramStart"/>
      <w:r w:rsidRPr="0031081C">
        <w:rPr>
          <w:rFonts w:ascii="Tahoma" w:hAnsi="Tahoma" w:cs="Tahoma"/>
          <w:sz w:val="26"/>
          <w:szCs w:val="26"/>
        </w:rPr>
        <w:t>de</w:t>
      </w:r>
      <w:proofErr w:type="gramEnd"/>
      <w:r w:rsidRPr="0031081C">
        <w:rPr>
          <w:rFonts w:ascii="Tahoma" w:hAnsi="Tahoma" w:cs="Tahoma"/>
          <w:sz w:val="26"/>
          <w:szCs w:val="26"/>
        </w:rPr>
        <w:t xml:space="preserve"> Atención a Grupos Vulnerables somete a la consideración del Pleno de la Cámara de Diputados el Presente dictamen en </w:t>
      </w:r>
      <w:r w:rsidRPr="0031081C">
        <w:rPr>
          <w:rFonts w:ascii="Tahoma" w:hAnsi="Tahoma" w:cs="Tahoma"/>
          <w:b/>
          <w:sz w:val="26"/>
          <w:szCs w:val="26"/>
        </w:rPr>
        <w:t>sentido positivo con modificaciones</w:t>
      </w:r>
      <w:r w:rsidRPr="0031081C">
        <w:rPr>
          <w:rFonts w:ascii="Tahoma" w:hAnsi="Tahoma" w:cs="Tahoma"/>
          <w:sz w:val="26"/>
          <w:szCs w:val="26"/>
        </w:rPr>
        <w:t>, al tenor de los siguientes:</w:t>
      </w:r>
    </w:p>
    <w:p w:rsidR="00A9330B" w:rsidRPr="0031081C" w:rsidRDefault="00A9330B" w:rsidP="00C05D0B">
      <w:pPr>
        <w:jc w:val="both"/>
        <w:rPr>
          <w:rFonts w:ascii="Tahoma" w:hAnsi="Tahoma" w:cs="Tahoma"/>
          <w:sz w:val="26"/>
          <w:szCs w:val="26"/>
        </w:rPr>
      </w:pPr>
    </w:p>
    <w:p w:rsidR="00FF237C" w:rsidRPr="0031081C" w:rsidRDefault="007759CB" w:rsidP="008778B8">
      <w:pPr>
        <w:jc w:val="center"/>
        <w:rPr>
          <w:rFonts w:ascii="Tahoma" w:hAnsi="Tahoma" w:cs="Tahoma"/>
          <w:b/>
          <w:sz w:val="26"/>
          <w:szCs w:val="26"/>
        </w:rPr>
      </w:pPr>
      <w:r w:rsidRPr="0031081C">
        <w:rPr>
          <w:rFonts w:ascii="Tahoma" w:hAnsi="Tahoma" w:cs="Tahoma"/>
          <w:b/>
          <w:sz w:val="26"/>
          <w:szCs w:val="26"/>
        </w:rPr>
        <w:t>Dictamen</w:t>
      </w:r>
    </w:p>
    <w:p w:rsidR="00BF58B5" w:rsidRPr="0031081C" w:rsidRDefault="00BF58B5" w:rsidP="00C05D0B">
      <w:pPr>
        <w:jc w:val="both"/>
        <w:rPr>
          <w:rFonts w:ascii="Tahoma" w:hAnsi="Tahoma" w:cs="Tahoma"/>
          <w:b/>
          <w:sz w:val="26"/>
          <w:szCs w:val="26"/>
        </w:rPr>
      </w:pPr>
    </w:p>
    <w:p w:rsidR="007759CB" w:rsidRPr="0031081C" w:rsidRDefault="007759CB" w:rsidP="00C05D0B">
      <w:pPr>
        <w:jc w:val="both"/>
        <w:rPr>
          <w:rFonts w:ascii="Tahoma" w:hAnsi="Tahoma" w:cs="Tahoma"/>
          <w:b/>
          <w:sz w:val="26"/>
          <w:szCs w:val="26"/>
        </w:rPr>
      </w:pPr>
      <w:r w:rsidRPr="0031081C">
        <w:rPr>
          <w:rFonts w:ascii="Tahoma" w:hAnsi="Tahoma" w:cs="Tahoma"/>
          <w:b/>
          <w:sz w:val="26"/>
          <w:szCs w:val="26"/>
        </w:rPr>
        <w:t>Antecedentes</w:t>
      </w:r>
    </w:p>
    <w:p w:rsidR="007E3B00" w:rsidRPr="007E3B00" w:rsidRDefault="007E3B00" w:rsidP="007E3B00">
      <w:pPr>
        <w:pStyle w:val="Prrafodelista"/>
        <w:numPr>
          <w:ilvl w:val="0"/>
          <w:numId w:val="2"/>
        </w:numPr>
        <w:jc w:val="both"/>
        <w:rPr>
          <w:rFonts w:ascii="Tahoma" w:hAnsi="Tahoma" w:cs="Tahoma"/>
          <w:sz w:val="26"/>
          <w:szCs w:val="26"/>
        </w:rPr>
      </w:pPr>
      <w:r w:rsidRPr="006246BE">
        <w:rPr>
          <w:rFonts w:ascii="Arial" w:hAnsi="Arial" w:cs="Arial"/>
          <w:sz w:val="24"/>
          <w:szCs w:val="24"/>
        </w:rPr>
        <w:t xml:space="preserve">En sesión ordinaria celebrada por </w:t>
      </w:r>
      <w:proofErr w:type="gramStart"/>
      <w:r w:rsidRPr="006246BE">
        <w:rPr>
          <w:rFonts w:ascii="Arial" w:hAnsi="Arial" w:cs="Arial"/>
          <w:sz w:val="24"/>
          <w:szCs w:val="24"/>
        </w:rPr>
        <w:t>la</w:t>
      </w:r>
      <w:proofErr w:type="gramEnd"/>
      <w:r w:rsidRPr="006246BE">
        <w:rPr>
          <w:rFonts w:ascii="Arial" w:hAnsi="Arial" w:cs="Arial"/>
          <w:sz w:val="24"/>
          <w:szCs w:val="24"/>
        </w:rPr>
        <w:t xml:space="preserve"> </w:t>
      </w:r>
      <w:r>
        <w:rPr>
          <w:rFonts w:ascii="Arial" w:hAnsi="Arial" w:cs="Arial"/>
          <w:sz w:val="24"/>
          <w:szCs w:val="24"/>
        </w:rPr>
        <w:t>H. Cámara de Diputados, el día 29</w:t>
      </w:r>
      <w:r w:rsidRPr="006246BE">
        <w:rPr>
          <w:rFonts w:ascii="Arial" w:hAnsi="Arial" w:cs="Arial"/>
          <w:sz w:val="24"/>
          <w:szCs w:val="24"/>
        </w:rPr>
        <w:t xml:space="preserve"> de </w:t>
      </w:r>
      <w:r>
        <w:rPr>
          <w:rFonts w:ascii="Arial" w:hAnsi="Arial" w:cs="Arial"/>
          <w:sz w:val="24"/>
          <w:szCs w:val="24"/>
          <w:lang w:val="es-MX"/>
        </w:rPr>
        <w:t xml:space="preserve">abril </w:t>
      </w:r>
      <w:r w:rsidRPr="006246BE">
        <w:rPr>
          <w:rFonts w:ascii="Arial" w:hAnsi="Arial" w:cs="Arial"/>
          <w:sz w:val="24"/>
          <w:szCs w:val="24"/>
        </w:rPr>
        <w:t>de 201</w:t>
      </w:r>
      <w:r>
        <w:rPr>
          <w:rFonts w:ascii="Arial" w:hAnsi="Arial" w:cs="Arial"/>
          <w:sz w:val="24"/>
          <w:szCs w:val="24"/>
        </w:rPr>
        <w:t>6</w:t>
      </w:r>
      <w:r w:rsidRPr="006246BE">
        <w:rPr>
          <w:rFonts w:ascii="Arial" w:hAnsi="Arial" w:cs="Arial"/>
          <w:sz w:val="24"/>
          <w:szCs w:val="24"/>
        </w:rPr>
        <w:t xml:space="preserve">, </w:t>
      </w:r>
      <w:r>
        <w:rPr>
          <w:rFonts w:ascii="Arial" w:hAnsi="Arial" w:cs="Arial"/>
          <w:sz w:val="24"/>
          <w:szCs w:val="24"/>
          <w:lang w:val="es-MX"/>
        </w:rPr>
        <w:t>El Diputado Carlos Bello Otero</w:t>
      </w:r>
      <w:r>
        <w:rPr>
          <w:rFonts w:ascii="Arial" w:hAnsi="Arial" w:cs="Arial"/>
          <w:b/>
          <w:sz w:val="24"/>
          <w:szCs w:val="24"/>
        </w:rPr>
        <w:t xml:space="preserve">, </w:t>
      </w:r>
      <w:r>
        <w:rPr>
          <w:rFonts w:ascii="Arial" w:hAnsi="Arial" w:cs="Arial"/>
          <w:sz w:val="24"/>
          <w:szCs w:val="24"/>
        </w:rPr>
        <w:t>del</w:t>
      </w:r>
      <w:r w:rsidRPr="00B618AF">
        <w:rPr>
          <w:rFonts w:ascii="Arial" w:hAnsi="Arial" w:cs="Arial"/>
          <w:sz w:val="24"/>
          <w:szCs w:val="24"/>
        </w:rPr>
        <w:t xml:space="preserve"> </w:t>
      </w:r>
      <w:r w:rsidRPr="006246BE">
        <w:rPr>
          <w:rFonts w:ascii="Arial" w:hAnsi="Arial" w:cs="Arial"/>
          <w:sz w:val="24"/>
          <w:szCs w:val="24"/>
        </w:rPr>
        <w:t xml:space="preserve">Grupo Parlamentario del Partido </w:t>
      </w:r>
      <w:r>
        <w:rPr>
          <w:rFonts w:ascii="Arial" w:hAnsi="Arial" w:cs="Arial"/>
          <w:sz w:val="24"/>
          <w:szCs w:val="24"/>
          <w:lang w:val="es-MX"/>
        </w:rPr>
        <w:t>Acción Nacional</w:t>
      </w:r>
      <w:r>
        <w:rPr>
          <w:rFonts w:ascii="Arial" w:hAnsi="Arial" w:cs="Arial"/>
          <w:sz w:val="24"/>
          <w:szCs w:val="24"/>
        </w:rPr>
        <w:t xml:space="preserve">, presentó iniciativa con proyecto de decreto </w:t>
      </w:r>
      <w:r w:rsidRPr="00B618AF">
        <w:rPr>
          <w:rFonts w:ascii="Arial" w:hAnsi="Arial" w:cs="Arial"/>
          <w:sz w:val="24"/>
          <w:szCs w:val="24"/>
        </w:rPr>
        <w:t xml:space="preserve">que </w:t>
      </w:r>
      <w:r>
        <w:rPr>
          <w:rFonts w:ascii="Arial" w:hAnsi="Arial" w:cs="Arial"/>
          <w:sz w:val="24"/>
          <w:szCs w:val="24"/>
          <w:lang w:val="es-MX"/>
        </w:rPr>
        <w:t>reforma el artículo 22 de la Ley de los Derechos de las Personas Adultas Mayores.</w:t>
      </w:r>
    </w:p>
    <w:p w:rsidR="007E3B00" w:rsidRPr="007E3B00" w:rsidRDefault="007E3B00" w:rsidP="007E3B00">
      <w:pPr>
        <w:pStyle w:val="Prrafodelista"/>
        <w:ind w:left="1080"/>
        <w:jc w:val="both"/>
        <w:rPr>
          <w:rFonts w:ascii="Tahoma" w:hAnsi="Tahoma" w:cs="Tahoma"/>
          <w:sz w:val="26"/>
          <w:szCs w:val="26"/>
        </w:rPr>
      </w:pPr>
    </w:p>
    <w:p w:rsidR="004D2410" w:rsidRDefault="007E3B00" w:rsidP="007E3B00">
      <w:pPr>
        <w:pStyle w:val="Prrafodelista"/>
        <w:numPr>
          <w:ilvl w:val="0"/>
          <w:numId w:val="2"/>
        </w:numPr>
        <w:jc w:val="both"/>
        <w:rPr>
          <w:rFonts w:ascii="Tahoma" w:hAnsi="Tahoma" w:cs="Tahoma"/>
          <w:sz w:val="26"/>
          <w:szCs w:val="26"/>
        </w:rPr>
      </w:pPr>
      <w:r>
        <w:rPr>
          <w:rFonts w:ascii="Tahoma" w:hAnsi="Tahoma" w:cs="Tahoma"/>
          <w:sz w:val="26"/>
          <w:szCs w:val="26"/>
          <w:lang w:val="es-MX"/>
        </w:rPr>
        <w:t xml:space="preserve">En la misma sesión, la Mesa Directiva de la H. Cámara de Diputados, en uso de sus facultades, instruyó el turno de la iniciativa, con expediente 3024, a la </w:t>
      </w:r>
      <w:r w:rsidR="003E7EE2" w:rsidRPr="007E3B00">
        <w:rPr>
          <w:rFonts w:ascii="Tahoma" w:hAnsi="Tahoma" w:cs="Tahoma"/>
          <w:sz w:val="26"/>
          <w:szCs w:val="26"/>
        </w:rPr>
        <w:t xml:space="preserve">Comisión de Atención a Grupos Vulnerables </w:t>
      </w:r>
      <w:r>
        <w:rPr>
          <w:rFonts w:ascii="Tahoma" w:hAnsi="Tahoma" w:cs="Tahoma"/>
          <w:sz w:val="26"/>
          <w:szCs w:val="26"/>
          <w:lang w:val="es-MX"/>
        </w:rPr>
        <w:t>de la H. Cámara de Diputados, para su dictamen</w:t>
      </w:r>
      <w:r w:rsidR="003A577C" w:rsidRPr="007E3B00">
        <w:rPr>
          <w:rFonts w:ascii="Tahoma" w:hAnsi="Tahoma" w:cs="Tahoma"/>
          <w:sz w:val="26"/>
          <w:szCs w:val="26"/>
        </w:rPr>
        <w:t>.</w:t>
      </w:r>
    </w:p>
    <w:p w:rsidR="00A82DDE" w:rsidRPr="00A82DDE" w:rsidRDefault="00A82DDE" w:rsidP="00A82DDE">
      <w:pPr>
        <w:pStyle w:val="Prrafodelista"/>
        <w:rPr>
          <w:rFonts w:ascii="Tahoma" w:hAnsi="Tahoma" w:cs="Tahoma"/>
          <w:sz w:val="26"/>
          <w:szCs w:val="26"/>
        </w:rPr>
      </w:pPr>
    </w:p>
    <w:p w:rsidR="00A82DDE" w:rsidRPr="007E3B00" w:rsidRDefault="00A82DDE" w:rsidP="007E3B00">
      <w:pPr>
        <w:pStyle w:val="Prrafodelista"/>
        <w:numPr>
          <w:ilvl w:val="0"/>
          <w:numId w:val="2"/>
        </w:numPr>
        <w:jc w:val="both"/>
        <w:rPr>
          <w:rFonts w:ascii="Tahoma" w:hAnsi="Tahoma" w:cs="Tahoma"/>
          <w:sz w:val="26"/>
          <w:szCs w:val="26"/>
        </w:rPr>
      </w:pPr>
      <w:r>
        <w:rPr>
          <w:rFonts w:ascii="Tahoma" w:hAnsi="Tahoma" w:cs="Tahoma"/>
          <w:sz w:val="26"/>
          <w:szCs w:val="26"/>
          <w:lang w:val="es-MX"/>
        </w:rPr>
        <w:t>La Comisión de Atención a Grupos Vulnerables, en uso de sus facultades reglamentarias, procedió al estudio y dictamen de la presente iniciativa en sentido positivo, con modificaciones.</w:t>
      </w:r>
    </w:p>
    <w:p w:rsidR="007759CB" w:rsidRPr="0031081C" w:rsidRDefault="007759CB" w:rsidP="00C05D0B">
      <w:pPr>
        <w:jc w:val="both"/>
        <w:rPr>
          <w:rFonts w:ascii="Tahoma" w:hAnsi="Tahoma" w:cs="Tahoma"/>
          <w:sz w:val="26"/>
          <w:szCs w:val="26"/>
        </w:rPr>
      </w:pPr>
    </w:p>
    <w:p w:rsidR="00A82DDE" w:rsidRDefault="00A82DDE" w:rsidP="00A82DDE">
      <w:pPr>
        <w:rPr>
          <w:rFonts w:ascii="Tahoma" w:hAnsi="Tahoma" w:cs="Tahoma"/>
          <w:b/>
          <w:sz w:val="26"/>
          <w:szCs w:val="26"/>
        </w:rPr>
      </w:pPr>
    </w:p>
    <w:p w:rsidR="001C25A9" w:rsidRPr="0031081C" w:rsidRDefault="001C25A9" w:rsidP="00C05D0B">
      <w:pPr>
        <w:jc w:val="both"/>
        <w:rPr>
          <w:rFonts w:ascii="Tahoma" w:hAnsi="Tahoma" w:cs="Tahoma"/>
          <w:b/>
          <w:sz w:val="26"/>
          <w:szCs w:val="26"/>
        </w:rPr>
      </w:pPr>
      <w:r w:rsidRPr="0031081C">
        <w:rPr>
          <w:rFonts w:ascii="Tahoma" w:hAnsi="Tahoma" w:cs="Tahoma"/>
          <w:b/>
          <w:sz w:val="26"/>
          <w:szCs w:val="26"/>
        </w:rPr>
        <w:t xml:space="preserve">Contenido de la Iniciativa </w:t>
      </w:r>
    </w:p>
    <w:p w:rsidR="00A82DDE" w:rsidRDefault="00A82DDE" w:rsidP="00C05D0B">
      <w:pPr>
        <w:jc w:val="both"/>
        <w:rPr>
          <w:rFonts w:ascii="Tahoma" w:hAnsi="Tahoma" w:cs="Tahoma"/>
          <w:sz w:val="26"/>
          <w:szCs w:val="26"/>
        </w:rPr>
      </w:pPr>
    </w:p>
    <w:p w:rsidR="00D23BCA" w:rsidRPr="0031081C" w:rsidRDefault="001C25A9" w:rsidP="00C05D0B">
      <w:pPr>
        <w:jc w:val="both"/>
        <w:rPr>
          <w:rFonts w:ascii="Tahoma" w:hAnsi="Tahoma" w:cs="Tahoma"/>
          <w:sz w:val="26"/>
          <w:szCs w:val="26"/>
        </w:rPr>
      </w:pPr>
      <w:r w:rsidRPr="0031081C">
        <w:rPr>
          <w:rFonts w:ascii="Tahoma" w:hAnsi="Tahoma" w:cs="Tahoma"/>
          <w:sz w:val="26"/>
          <w:szCs w:val="26"/>
        </w:rPr>
        <w:t xml:space="preserve">La iniciativa pretende generar las condiciones para que las personas adultas mayores víctimas de violencia obtengan no solo el apoyo sino también la terapia psicológica necesaria para salir </w:t>
      </w:r>
      <w:r w:rsidR="00765695" w:rsidRPr="0031081C">
        <w:rPr>
          <w:rFonts w:ascii="Tahoma" w:hAnsi="Tahoma" w:cs="Tahoma"/>
          <w:sz w:val="26"/>
          <w:szCs w:val="26"/>
        </w:rPr>
        <w:t>delante de  una situación dolorosa cuando se puede evitar el dolor de una agresión que en ocasiones no necesariamente tiene que ser física pude ser una agracian psicológica y es ahí donde se encuentra lo loable de la iniciativa</w:t>
      </w:r>
      <w:r w:rsidR="00C13F54" w:rsidRPr="0031081C">
        <w:rPr>
          <w:rFonts w:ascii="Tahoma" w:hAnsi="Tahoma" w:cs="Tahoma"/>
          <w:sz w:val="26"/>
          <w:szCs w:val="26"/>
        </w:rPr>
        <w:t xml:space="preserve"> y del diputado</w:t>
      </w:r>
      <w:r w:rsidR="008C4692" w:rsidRPr="0031081C">
        <w:rPr>
          <w:rFonts w:ascii="Tahoma" w:hAnsi="Tahoma" w:cs="Tahoma"/>
          <w:sz w:val="26"/>
          <w:szCs w:val="26"/>
        </w:rPr>
        <w:t>,</w:t>
      </w:r>
      <w:r w:rsidR="00C13F54" w:rsidRPr="0031081C">
        <w:rPr>
          <w:rFonts w:ascii="Tahoma" w:hAnsi="Tahoma" w:cs="Tahoma"/>
          <w:sz w:val="26"/>
          <w:szCs w:val="26"/>
        </w:rPr>
        <w:t xml:space="preserve"> </w:t>
      </w:r>
      <w:r w:rsidR="00D23BCA" w:rsidRPr="0031081C">
        <w:rPr>
          <w:rFonts w:ascii="Tahoma" w:hAnsi="Tahoma" w:cs="Tahoma"/>
          <w:sz w:val="26"/>
          <w:szCs w:val="26"/>
        </w:rPr>
        <w:t>tal como le menciona en su exposición de motivos cuando se refiere a lo siguiente.</w:t>
      </w:r>
    </w:p>
    <w:p w:rsidR="000C4755" w:rsidRDefault="00D23BCA" w:rsidP="000C4755">
      <w:pPr>
        <w:jc w:val="both"/>
        <w:rPr>
          <w:rStyle w:val="negritas"/>
          <w:rFonts w:ascii="Tahoma" w:hAnsi="Tahoma" w:cs="Tahoma"/>
          <w:b/>
          <w:bCs/>
          <w:color w:val="000000"/>
          <w:sz w:val="26"/>
          <w:szCs w:val="26"/>
        </w:rPr>
      </w:pPr>
      <w:r w:rsidRPr="0031081C">
        <w:rPr>
          <w:rFonts w:ascii="Tahoma" w:hAnsi="Tahoma" w:cs="Tahoma"/>
          <w:i/>
          <w:color w:val="000000"/>
          <w:sz w:val="26"/>
          <w:szCs w:val="26"/>
        </w:rPr>
        <w:t>Las víctimas deben ser tratadas con humanidad y respeto de su dignidad y sus derechos humanos, y han de adoptarse las medidas apropiadas para garantizar su seguridad, su bienestar físico</w:t>
      </w:r>
      <w:r w:rsidRPr="0031081C">
        <w:rPr>
          <w:rStyle w:val="apple-converted-space"/>
          <w:rFonts w:ascii="Tahoma" w:hAnsi="Tahoma" w:cs="Tahoma"/>
          <w:i/>
          <w:color w:val="000000"/>
          <w:sz w:val="26"/>
          <w:szCs w:val="26"/>
        </w:rPr>
        <w:t> </w:t>
      </w:r>
      <w:r w:rsidRPr="0031081C">
        <w:rPr>
          <w:rStyle w:val="negritas"/>
          <w:rFonts w:ascii="Tahoma" w:hAnsi="Tahoma" w:cs="Tahoma"/>
          <w:b/>
          <w:bCs/>
          <w:i/>
          <w:color w:val="000000"/>
          <w:sz w:val="26"/>
          <w:szCs w:val="26"/>
        </w:rPr>
        <w:t>y psicológico</w:t>
      </w:r>
      <w:r w:rsidRPr="0031081C">
        <w:rPr>
          <w:rStyle w:val="apple-converted-space"/>
          <w:rFonts w:ascii="Tahoma" w:hAnsi="Tahoma" w:cs="Tahoma"/>
          <w:i/>
          <w:color w:val="000000"/>
          <w:sz w:val="26"/>
          <w:szCs w:val="26"/>
        </w:rPr>
        <w:t> </w:t>
      </w:r>
      <w:r w:rsidRPr="0031081C">
        <w:rPr>
          <w:rFonts w:ascii="Tahoma" w:hAnsi="Tahoma" w:cs="Tahoma"/>
          <w:i/>
          <w:color w:val="000000"/>
          <w:sz w:val="26"/>
          <w:szCs w:val="26"/>
        </w:rPr>
        <w:t>y su intimidad, así como los de sus familias.</w:t>
      </w:r>
      <w:r w:rsidRPr="0031081C">
        <w:rPr>
          <w:rStyle w:val="apple-converted-space"/>
          <w:rFonts w:ascii="Tahoma" w:hAnsi="Tahoma" w:cs="Tahoma"/>
          <w:i/>
          <w:color w:val="000000"/>
          <w:sz w:val="26"/>
          <w:szCs w:val="26"/>
        </w:rPr>
        <w:t> </w:t>
      </w:r>
      <w:r w:rsidRPr="0031081C">
        <w:rPr>
          <w:rStyle w:val="negritas"/>
          <w:rFonts w:ascii="Tahoma" w:hAnsi="Tahoma" w:cs="Tahoma"/>
          <w:b/>
          <w:bCs/>
          <w:i/>
          <w:color w:val="000000"/>
          <w:sz w:val="26"/>
          <w:szCs w:val="26"/>
        </w:rPr>
        <w:t>El estado debe velar porque, en la medida de lo posible, su derecho interno disponga que las víctimas de violencia o traumas gocen de una consideración y atención especiales para que los procedimientos jurídicos y administrativos destinados a hacer justicia y conceder una reparación no den lugar a un nuevo traum</w:t>
      </w:r>
      <w:r w:rsidRPr="0031081C">
        <w:rPr>
          <w:rStyle w:val="negritas"/>
          <w:rFonts w:ascii="Tahoma" w:hAnsi="Tahoma" w:cs="Tahoma"/>
          <w:b/>
          <w:bCs/>
          <w:color w:val="000000"/>
          <w:sz w:val="26"/>
          <w:szCs w:val="26"/>
        </w:rPr>
        <w:t>a</w:t>
      </w:r>
    </w:p>
    <w:p w:rsidR="00A82DDE" w:rsidRPr="0031081C" w:rsidRDefault="00A82DDE" w:rsidP="000C4755">
      <w:pPr>
        <w:jc w:val="both"/>
        <w:rPr>
          <w:rStyle w:val="negritas"/>
          <w:rFonts w:ascii="Tahoma" w:hAnsi="Tahoma" w:cs="Tahoma"/>
          <w:b/>
          <w:bCs/>
          <w:color w:val="000000"/>
          <w:sz w:val="26"/>
          <w:szCs w:val="26"/>
        </w:rPr>
      </w:pPr>
    </w:p>
    <w:p w:rsidR="00D23BCA" w:rsidRDefault="00D23BCA" w:rsidP="000C4755">
      <w:pPr>
        <w:jc w:val="both"/>
        <w:rPr>
          <w:rFonts w:ascii="Tahoma" w:hAnsi="Tahoma" w:cs="Tahoma"/>
          <w:i/>
          <w:color w:val="000000"/>
          <w:sz w:val="26"/>
          <w:szCs w:val="26"/>
        </w:rPr>
      </w:pPr>
      <w:r w:rsidRPr="0031081C">
        <w:rPr>
          <w:rFonts w:ascii="Tahoma" w:hAnsi="Tahoma" w:cs="Tahoma"/>
          <w:i/>
          <w:color w:val="000000"/>
          <w:sz w:val="26"/>
          <w:szCs w:val="26"/>
        </w:rPr>
        <w:t>Así se demuestra el interés del estado para que se deba brindar atención psicológica a los adultos mayores que son grupo vulnerable, y que el Sistema de Desarrollo Integral de la Familia, que tenga facultades para atender a los integrantes de la familia que se encuentren en el supuesto.</w:t>
      </w:r>
    </w:p>
    <w:p w:rsidR="00A82DDE" w:rsidRPr="0031081C" w:rsidRDefault="00A82DDE" w:rsidP="000C4755">
      <w:pPr>
        <w:jc w:val="both"/>
        <w:rPr>
          <w:rFonts w:ascii="Tahoma" w:hAnsi="Tahoma" w:cs="Tahoma"/>
          <w:b/>
          <w:bCs/>
          <w:color w:val="000000"/>
          <w:sz w:val="26"/>
          <w:szCs w:val="26"/>
        </w:rPr>
      </w:pPr>
    </w:p>
    <w:p w:rsidR="00D23BCA" w:rsidRDefault="00D23BCA" w:rsidP="00C05D0B">
      <w:pPr>
        <w:pStyle w:val="NormalWeb"/>
        <w:shd w:val="clear" w:color="auto" w:fill="FFFFFF"/>
        <w:jc w:val="both"/>
        <w:rPr>
          <w:rFonts w:ascii="Tahoma" w:hAnsi="Tahoma" w:cs="Tahoma"/>
          <w:color w:val="000000"/>
          <w:sz w:val="26"/>
          <w:szCs w:val="26"/>
        </w:rPr>
      </w:pPr>
      <w:r w:rsidRPr="0031081C">
        <w:rPr>
          <w:rFonts w:ascii="Tahoma" w:hAnsi="Tahoma" w:cs="Tahoma"/>
          <w:color w:val="000000"/>
          <w:sz w:val="26"/>
          <w:szCs w:val="26"/>
        </w:rPr>
        <w:t>Bajo las anteriores consideraciones propone las siguient</w:t>
      </w:r>
      <w:r w:rsidR="00A82DDE">
        <w:rPr>
          <w:rFonts w:ascii="Tahoma" w:hAnsi="Tahoma" w:cs="Tahoma"/>
          <w:color w:val="000000"/>
          <w:sz w:val="26"/>
          <w:szCs w:val="26"/>
        </w:rPr>
        <w:t>es modificaciones legislativas:</w:t>
      </w:r>
    </w:p>
    <w:p w:rsidR="00A82DDE" w:rsidRPr="0031081C" w:rsidRDefault="00A82DDE" w:rsidP="00C05D0B">
      <w:pPr>
        <w:pStyle w:val="NormalWeb"/>
        <w:shd w:val="clear" w:color="auto" w:fill="FFFFFF"/>
        <w:jc w:val="both"/>
        <w:rPr>
          <w:rFonts w:ascii="Tahoma" w:hAnsi="Tahoma" w:cs="Tahoma"/>
          <w:color w:val="000000"/>
          <w:sz w:val="26"/>
          <w:szCs w:val="26"/>
        </w:rPr>
      </w:pPr>
    </w:p>
    <w:p w:rsidR="00D23BCA" w:rsidRPr="0031081C" w:rsidRDefault="00D23BCA" w:rsidP="00C05D0B">
      <w:pPr>
        <w:pStyle w:val="NormalWeb"/>
        <w:shd w:val="clear" w:color="auto" w:fill="FFFFFF"/>
        <w:jc w:val="both"/>
        <w:rPr>
          <w:rFonts w:ascii="Tahoma" w:hAnsi="Tahoma" w:cs="Tahoma"/>
          <w:color w:val="000000"/>
          <w:sz w:val="26"/>
          <w:szCs w:val="26"/>
        </w:rPr>
      </w:pPr>
      <w:r w:rsidRPr="0031081C">
        <w:rPr>
          <w:rFonts w:ascii="Tahoma" w:hAnsi="Tahoma" w:cs="Tahoma"/>
          <w:color w:val="000000"/>
          <w:sz w:val="26"/>
          <w:szCs w:val="26"/>
        </w:rPr>
        <w:lastRenderedPageBreak/>
        <w:t>Reforma la fracción III del artículo 22 de la Ley de los Derechos de las Personas Adultas Mayores, para quedar como sigue:</w:t>
      </w:r>
    </w:p>
    <w:tbl>
      <w:tblPr>
        <w:tblStyle w:val="Tablaconcuadrcula"/>
        <w:tblW w:w="0" w:type="auto"/>
        <w:tblLook w:val="04A0" w:firstRow="1" w:lastRow="0" w:firstColumn="1" w:lastColumn="0" w:noHBand="0" w:noVBand="1"/>
      </w:tblPr>
      <w:tblGrid>
        <w:gridCol w:w="4247"/>
        <w:gridCol w:w="4247"/>
      </w:tblGrid>
      <w:tr w:rsidR="00D23BCA" w:rsidRPr="0031081C" w:rsidTr="00D23BCA">
        <w:tc>
          <w:tcPr>
            <w:tcW w:w="4247" w:type="dxa"/>
          </w:tcPr>
          <w:p w:rsidR="00D23BCA" w:rsidRPr="0031081C" w:rsidRDefault="00D23BCA" w:rsidP="00C05D0B">
            <w:pPr>
              <w:pStyle w:val="NormalWeb"/>
              <w:jc w:val="center"/>
              <w:rPr>
                <w:rFonts w:ascii="Tahoma" w:hAnsi="Tahoma" w:cs="Tahoma"/>
                <w:b/>
                <w:color w:val="000000"/>
                <w:sz w:val="26"/>
                <w:szCs w:val="26"/>
              </w:rPr>
            </w:pPr>
            <w:r w:rsidRPr="0031081C">
              <w:rPr>
                <w:rFonts w:ascii="Tahoma" w:hAnsi="Tahoma" w:cs="Tahoma"/>
                <w:b/>
                <w:color w:val="000000"/>
                <w:sz w:val="26"/>
                <w:szCs w:val="26"/>
              </w:rPr>
              <w:t>Texto Vigente</w:t>
            </w:r>
          </w:p>
        </w:tc>
        <w:tc>
          <w:tcPr>
            <w:tcW w:w="4247" w:type="dxa"/>
          </w:tcPr>
          <w:p w:rsidR="00D23BCA" w:rsidRPr="0031081C" w:rsidRDefault="00D23BCA" w:rsidP="00C05D0B">
            <w:pPr>
              <w:pStyle w:val="NormalWeb"/>
              <w:jc w:val="center"/>
              <w:rPr>
                <w:rFonts w:ascii="Tahoma" w:hAnsi="Tahoma" w:cs="Tahoma"/>
                <w:b/>
                <w:color w:val="000000"/>
                <w:sz w:val="26"/>
                <w:szCs w:val="26"/>
              </w:rPr>
            </w:pPr>
            <w:r w:rsidRPr="0031081C">
              <w:rPr>
                <w:rFonts w:ascii="Tahoma" w:hAnsi="Tahoma" w:cs="Tahoma"/>
                <w:b/>
                <w:color w:val="000000"/>
                <w:sz w:val="26"/>
                <w:szCs w:val="26"/>
              </w:rPr>
              <w:t xml:space="preserve">Texto Propuesto por el </w:t>
            </w:r>
            <w:proofErr w:type="spellStart"/>
            <w:r w:rsidRPr="0031081C">
              <w:rPr>
                <w:rFonts w:ascii="Tahoma" w:hAnsi="Tahoma" w:cs="Tahoma"/>
                <w:b/>
                <w:color w:val="000000"/>
                <w:sz w:val="26"/>
                <w:szCs w:val="26"/>
              </w:rPr>
              <w:t>Dip</w:t>
            </w:r>
            <w:proofErr w:type="spellEnd"/>
            <w:r w:rsidRPr="0031081C">
              <w:rPr>
                <w:rFonts w:ascii="Tahoma" w:hAnsi="Tahoma" w:cs="Tahoma"/>
                <w:b/>
                <w:color w:val="000000"/>
                <w:sz w:val="26"/>
                <w:szCs w:val="26"/>
              </w:rPr>
              <w:t xml:space="preserve">. </w:t>
            </w:r>
            <w:r w:rsidR="004646DF" w:rsidRPr="0031081C">
              <w:rPr>
                <w:rFonts w:ascii="Tahoma" w:hAnsi="Tahoma" w:cs="Tahoma"/>
                <w:b/>
                <w:color w:val="000000"/>
                <w:sz w:val="26"/>
                <w:szCs w:val="26"/>
              </w:rPr>
              <w:t>Carlos Bello</w:t>
            </w:r>
          </w:p>
        </w:tc>
      </w:tr>
      <w:tr w:rsidR="00D23BCA" w:rsidRPr="0031081C" w:rsidTr="00D23BCA">
        <w:tc>
          <w:tcPr>
            <w:tcW w:w="4247" w:type="dxa"/>
          </w:tcPr>
          <w:p w:rsidR="00D23BCA" w:rsidRPr="0031081C" w:rsidRDefault="00D23BCA" w:rsidP="00C05D0B">
            <w:pPr>
              <w:pStyle w:val="texto"/>
              <w:spacing w:after="0" w:line="240" w:lineRule="auto"/>
              <w:rPr>
                <w:rFonts w:ascii="Tahoma" w:hAnsi="Tahoma" w:cs="Tahoma"/>
                <w:sz w:val="26"/>
                <w:szCs w:val="26"/>
              </w:rPr>
            </w:pPr>
            <w:r w:rsidRPr="0031081C">
              <w:rPr>
                <w:rFonts w:ascii="Tahoma" w:hAnsi="Tahoma" w:cs="Tahoma"/>
                <w:b/>
                <w:sz w:val="26"/>
                <w:szCs w:val="26"/>
              </w:rPr>
              <w:t>Artículo 22.</w:t>
            </w:r>
            <w:r w:rsidRPr="0031081C">
              <w:rPr>
                <w:rFonts w:ascii="Tahoma" w:hAnsi="Tahoma" w:cs="Tahoma"/>
                <w:sz w:val="26"/>
                <w:szCs w:val="26"/>
              </w:rPr>
              <w:t xml:space="preserve"> Corresponde al Sistema para el Desarrollo Integral de la Familia, garantizar a las personas adultas mayores:</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t>I.</w:t>
            </w:r>
            <w:r w:rsidRPr="0031081C">
              <w:rPr>
                <w:rFonts w:ascii="Tahoma" w:hAnsi="Tahoma" w:cs="Tahoma"/>
                <w:sz w:val="26"/>
                <w:szCs w:val="26"/>
              </w:rPr>
              <w:t xml:space="preserve"> Los servicios de asistencia y orientación jurídica en forma gratuita, en especial aquellos que se refieren a la seguridad de su patrimonio, en materia de alimentos y testamentaria;</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t>II.</w:t>
            </w:r>
            <w:r w:rsidRPr="0031081C">
              <w:rPr>
                <w:rFonts w:ascii="Tahoma" w:hAnsi="Tahoma" w:cs="Tahoma"/>
                <w:sz w:val="26"/>
                <w:szCs w:val="26"/>
              </w:rPr>
              <w:t xml:space="preserve"> Los programas de prevención y protección para las personas adultas mayores en situación de riesgo o desamparo, para incorporarlos al núcleo familiar o albergarlos en instituciones adecuadas;</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t>III.</w:t>
            </w:r>
            <w:r w:rsidRPr="0031081C">
              <w:rPr>
                <w:rFonts w:ascii="Tahoma" w:hAnsi="Tahoma" w:cs="Tahoma"/>
                <w:sz w:val="26"/>
                <w:szCs w:val="26"/>
              </w:rPr>
              <w:t xml:space="preserve"> Coadyuvar con la Procuraduría General de la República y las de las entidades federativas, en la atención y protección jurídica de las personas adultas mayores víctimas de cualquier delito;</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lastRenderedPageBreak/>
              <w:t>IV.</w:t>
            </w:r>
            <w:r w:rsidRPr="0031081C">
              <w:rPr>
                <w:rFonts w:ascii="Tahoma" w:hAnsi="Tahoma" w:cs="Tahoma"/>
                <w:sz w:val="26"/>
                <w:szCs w:val="26"/>
              </w:rPr>
              <w:t xml:space="preserve"> La promoción, mediante la vía conciliatoria, de la solución a la problemática familiar, cuando no se trate de delitos tipificados por el Código Penal o infracciones previstas en la Ley de Asistencia y Prevención de la Violencia Intrafamiliar;</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t>V.</w:t>
            </w:r>
            <w:r w:rsidRPr="0031081C">
              <w:rPr>
                <w:rFonts w:ascii="Tahoma" w:hAnsi="Tahoma" w:cs="Tahoma"/>
                <w:sz w:val="26"/>
                <w:szCs w:val="26"/>
              </w:rPr>
              <w:t xml:space="preserve"> La atención y seguimiento de quejas, denuncias e informes, sobre la violación de los derechos de las personas adultas mayores, haciéndolos del conocimiento de las autoridades competentes y de ser procedente ejercitar las acciones legales correspondientes;</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t>VI.</w:t>
            </w:r>
            <w:r w:rsidRPr="0031081C">
              <w:rPr>
                <w:rFonts w:ascii="Tahoma" w:hAnsi="Tahoma" w:cs="Tahoma"/>
                <w:sz w:val="26"/>
                <w:szCs w:val="26"/>
              </w:rPr>
              <w:t xml:space="preserve"> La denuncia ante las autoridades competentes, cuando sea procedente, de cualquier caso de maltrato, lesiones, abuso físico o psíquico, sexual, abandono, descuido o negligencia, explotación, y en general cualquier acto que perjudique a las personas adultas mayores;</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t>VII.</w:t>
            </w:r>
            <w:r w:rsidRPr="0031081C">
              <w:rPr>
                <w:rFonts w:ascii="Tahoma" w:hAnsi="Tahoma" w:cs="Tahoma"/>
                <w:sz w:val="26"/>
                <w:szCs w:val="26"/>
              </w:rPr>
              <w:t xml:space="preserve"> El establecimiento de los programas asistenciales de apoyo a las familias para </w:t>
            </w:r>
            <w:r w:rsidRPr="0031081C">
              <w:rPr>
                <w:rFonts w:ascii="Tahoma" w:hAnsi="Tahoma" w:cs="Tahoma"/>
                <w:sz w:val="26"/>
                <w:szCs w:val="26"/>
              </w:rPr>
              <w:lastRenderedPageBreak/>
              <w:t>que la falta de recursos no sea causa de separación de las personas adultas mayores, y</w:t>
            </w:r>
          </w:p>
          <w:p w:rsidR="00D23BCA" w:rsidRPr="0031081C" w:rsidRDefault="00D23BCA" w:rsidP="00C05D0B">
            <w:pPr>
              <w:pStyle w:val="texto"/>
              <w:spacing w:after="0" w:line="240" w:lineRule="auto"/>
              <w:ind w:left="720" w:firstLine="0"/>
              <w:rPr>
                <w:rFonts w:ascii="Tahoma" w:hAnsi="Tahoma" w:cs="Tahoma"/>
                <w:sz w:val="26"/>
                <w:szCs w:val="26"/>
              </w:rPr>
            </w:pPr>
          </w:p>
          <w:p w:rsidR="00D23BCA" w:rsidRPr="0031081C" w:rsidRDefault="00D23BCA" w:rsidP="00C05D0B">
            <w:pPr>
              <w:pStyle w:val="texto"/>
              <w:spacing w:after="0" w:line="240" w:lineRule="auto"/>
              <w:ind w:left="720" w:firstLine="0"/>
              <w:rPr>
                <w:rFonts w:ascii="Tahoma" w:hAnsi="Tahoma" w:cs="Tahoma"/>
                <w:sz w:val="26"/>
                <w:szCs w:val="26"/>
              </w:rPr>
            </w:pPr>
            <w:r w:rsidRPr="0031081C">
              <w:rPr>
                <w:rFonts w:ascii="Tahoma" w:hAnsi="Tahoma" w:cs="Tahoma"/>
                <w:b/>
                <w:bCs/>
                <w:sz w:val="26"/>
                <w:szCs w:val="26"/>
              </w:rPr>
              <w:t>VIII.</w:t>
            </w:r>
            <w:r w:rsidRPr="0031081C">
              <w:rPr>
                <w:rFonts w:ascii="Tahoma" w:hAnsi="Tahoma" w:cs="Tahoma"/>
                <w:sz w:val="26"/>
                <w:szCs w:val="26"/>
              </w:rPr>
              <w:t xml:space="preserve"> Las demás que le confieran otros ordenamientos jurídicos.</w:t>
            </w:r>
          </w:p>
          <w:p w:rsidR="00D23BCA" w:rsidRPr="0031081C" w:rsidRDefault="00D23BCA" w:rsidP="00C05D0B">
            <w:pPr>
              <w:pStyle w:val="NormalWeb"/>
              <w:jc w:val="both"/>
              <w:rPr>
                <w:rFonts w:ascii="Tahoma" w:hAnsi="Tahoma" w:cs="Tahoma"/>
                <w:color w:val="000000"/>
                <w:sz w:val="26"/>
                <w:szCs w:val="26"/>
              </w:rPr>
            </w:pPr>
          </w:p>
        </w:tc>
        <w:tc>
          <w:tcPr>
            <w:tcW w:w="4247" w:type="dxa"/>
          </w:tcPr>
          <w:p w:rsidR="00D23BCA" w:rsidRPr="0031081C" w:rsidRDefault="00D23BCA" w:rsidP="00C05D0B">
            <w:pPr>
              <w:pStyle w:val="NormalWeb"/>
              <w:shd w:val="clear" w:color="auto" w:fill="FFFFFF"/>
              <w:jc w:val="both"/>
              <w:rPr>
                <w:rFonts w:ascii="Tahoma" w:hAnsi="Tahoma" w:cs="Tahoma"/>
                <w:color w:val="000000"/>
                <w:sz w:val="26"/>
                <w:szCs w:val="26"/>
              </w:rPr>
            </w:pPr>
            <w:r w:rsidRPr="0031081C">
              <w:rPr>
                <w:rStyle w:val="negritas"/>
                <w:rFonts w:ascii="Tahoma" w:hAnsi="Tahoma" w:cs="Tahoma"/>
                <w:b/>
                <w:bCs/>
                <w:color w:val="000000"/>
                <w:sz w:val="26"/>
                <w:szCs w:val="26"/>
              </w:rPr>
              <w:lastRenderedPageBreak/>
              <w:t>Artículo 22.</w:t>
            </w:r>
            <w:r w:rsidRPr="0031081C">
              <w:rPr>
                <w:rStyle w:val="apple-converted-space"/>
                <w:rFonts w:ascii="Tahoma" w:hAnsi="Tahoma" w:cs="Tahoma"/>
                <w:color w:val="000000"/>
                <w:sz w:val="26"/>
                <w:szCs w:val="26"/>
              </w:rPr>
              <w:t> </w:t>
            </w:r>
            <w:r w:rsidRPr="0031081C">
              <w:rPr>
                <w:rFonts w:ascii="Tahoma" w:hAnsi="Tahoma" w:cs="Tahoma"/>
                <w:color w:val="000000"/>
                <w:sz w:val="26"/>
                <w:szCs w:val="26"/>
              </w:rPr>
              <w:t>Corresponde al Sistema para el Desarrollo Integral de la Familia garantizar a las personas adultas mayores:</w:t>
            </w:r>
          </w:p>
          <w:p w:rsidR="00D23BCA" w:rsidRPr="0031081C" w:rsidRDefault="00D23BCA" w:rsidP="00C05D0B">
            <w:pPr>
              <w:pStyle w:val="sangria"/>
              <w:shd w:val="clear" w:color="auto" w:fill="FFFFFF"/>
              <w:ind w:left="240"/>
              <w:jc w:val="both"/>
              <w:rPr>
                <w:rFonts w:ascii="Tahoma" w:hAnsi="Tahoma" w:cs="Tahoma"/>
                <w:color w:val="000000"/>
                <w:sz w:val="26"/>
                <w:szCs w:val="26"/>
              </w:rPr>
            </w:pPr>
            <w:r w:rsidRPr="0031081C">
              <w:rPr>
                <w:rFonts w:ascii="Tahoma" w:hAnsi="Tahoma" w:cs="Tahoma"/>
                <w:color w:val="000000"/>
                <w:sz w:val="26"/>
                <w:szCs w:val="26"/>
              </w:rPr>
              <w:t>I. a II. ...</w:t>
            </w:r>
          </w:p>
          <w:p w:rsidR="00D23BCA" w:rsidRPr="0031081C" w:rsidRDefault="00D23BCA" w:rsidP="00C05D0B">
            <w:pPr>
              <w:pStyle w:val="sangria"/>
              <w:shd w:val="clear" w:color="auto" w:fill="FFFFFF"/>
              <w:ind w:left="240"/>
              <w:jc w:val="both"/>
              <w:rPr>
                <w:rFonts w:ascii="Tahoma" w:hAnsi="Tahoma" w:cs="Tahoma"/>
                <w:color w:val="000000"/>
                <w:sz w:val="26"/>
                <w:szCs w:val="26"/>
              </w:rPr>
            </w:pPr>
            <w:r w:rsidRPr="0031081C">
              <w:rPr>
                <w:rFonts w:ascii="Tahoma" w:hAnsi="Tahoma" w:cs="Tahoma"/>
                <w:color w:val="000000"/>
                <w:sz w:val="26"/>
                <w:szCs w:val="26"/>
              </w:rPr>
              <w:t>III. Coadyuvar con la Procuraduría General de la República y las de las entidades federativas, en la atención y protección jurídica y</w:t>
            </w:r>
            <w:r w:rsidRPr="0031081C">
              <w:rPr>
                <w:rStyle w:val="apple-converted-space"/>
                <w:rFonts w:ascii="Tahoma" w:hAnsi="Tahoma" w:cs="Tahoma"/>
                <w:color w:val="000000"/>
                <w:sz w:val="26"/>
                <w:szCs w:val="26"/>
              </w:rPr>
              <w:t> </w:t>
            </w:r>
            <w:r w:rsidRPr="0031081C">
              <w:rPr>
                <w:rStyle w:val="negritas"/>
                <w:rFonts w:ascii="Tahoma" w:hAnsi="Tahoma" w:cs="Tahoma"/>
                <w:b/>
                <w:bCs/>
                <w:color w:val="000000"/>
                <w:sz w:val="26"/>
                <w:szCs w:val="26"/>
              </w:rPr>
              <w:t>psicológica gratuita</w:t>
            </w:r>
            <w:r w:rsidRPr="0031081C">
              <w:rPr>
                <w:rStyle w:val="apple-converted-space"/>
                <w:rFonts w:ascii="Tahoma" w:hAnsi="Tahoma" w:cs="Tahoma"/>
                <w:color w:val="000000"/>
                <w:sz w:val="26"/>
                <w:szCs w:val="26"/>
              </w:rPr>
              <w:t> </w:t>
            </w:r>
            <w:r w:rsidRPr="0031081C">
              <w:rPr>
                <w:rFonts w:ascii="Tahoma" w:hAnsi="Tahoma" w:cs="Tahoma"/>
                <w:color w:val="000000"/>
                <w:sz w:val="26"/>
                <w:szCs w:val="26"/>
              </w:rPr>
              <w:t>de las personas adultas mayores víctimas de cualquier delito;</w:t>
            </w:r>
          </w:p>
          <w:p w:rsidR="00D23BCA" w:rsidRPr="0031081C" w:rsidRDefault="00D23BCA" w:rsidP="00C05D0B">
            <w:pPr>
              <w:pStyle w:val="sangria"/>
              <w:shd w:val="clear" w:color="auto" w:fill="FFFFFF"/>
              <w:ind w:left="240"/>
              <w:jc w:val="both"/>
              <w:rPr>
                <w:rFonts w:ascii="Tahoma" w:hAnsi="Tahoma" w:cs="Tahoma"/>
                <w:color w:val="000000"/>
                <w:sz w:val="26"/>
                <w:szCs w:val="26"/>
              </w:rPr>
            </w:pPr>
            <w:r w:rsidRPr="0031081C">
              <w:rPr>
                <w:rFonts w:ascii="Tahoma" w:hAnsi="Tahoma" w:cs="Tahoma"/>
                <w:color w:val="000000"/>
                <w:sz w:val="26"/>
                <w:szCs w:val="26"/>
              </w:rPr>
              <w:t>IV. a VIII. ...</w:t>
            </w:r>
          </w:p>
          <w:p w:rsidR="00D23BCA" w:rsidRPr="0031081C" w:rsidRDefault="00D23BCA" w:rsidP="00C05D0B">
            <w:pPr>
              <w:pStyle w:val="NormalWeb"/>
              <w:jc w:val="both"/>
              <w:rPr>
                <w:rFonts w:ascii="Tahoma" w:hAnsi="Tahoma" w:cs="Tahoma"/>
                <w:color w:val="000000"/>
                <w:sz w:val="26"/>
                <w:szCs w:val="26"/>
              </w:rPr>
            </w:pPr>
          </w:p>
        </w:tc>
      </w:tr>
    </w:tbl>
    <w:p w:rsidR="00BF58B5" w:rsidRPr="0031081C" w:rsidRDefault="00BF58B5" w:rsidP="00C05D0B">
      <w:pPr>
        <w:jc w:val="both"/>
        <w:rPr>
          <w:rFonts w:ascii="Tahoma" w:hAnsi="Tahoma" w:cs="Tahoma"/>
          <w:b/>
          <w:sz w:val="26"/>
          <w:szCs w:val="26"/>
        </w:rPr>
      </w:pPr>
    </w:p>
    <w:p w:rsidR="00293587" w:rsidRDefault="00F76B34" w:rsidP="00C05D0B">
      <w:pPr>
        <w:jc w:val="both"/>
        <w:rPr>
          <w:rFonts w:ascii="Tahoma" w:hAnsi="Tahoma" w:cs="Tahoma"/>
          <w:sz w:val="26"/>
          <w:szCs w:val="26"/>
        </w:rPr>
      </w:pPr>
      <w:r w:rsidRPr="0031081C">
        <w:rPr>
          <w:rFonts w:ascii="Tahoma" w:hAnsi="Tahoma" w:cs="Tahoma"/>
          <w:sz w:val="26"/>
          <w:szCs w:val="26"/>
        </w:rPr>
        <w:t>Por</w:t>
      </w:r>
      <w:r w:rsidR="00A5791C" w:rsidRPr="0031081C">
        <w:rPr>
          <w:rFonts w:ascii="Tahoma" w:hAnsi="Tahoma" w:cs="Tahoma"/>
          <w:sz w:val="26"/>
          <w:szCs w:val="26"/>
        </w:rPr>
        <w:t xml:space="preserve"> otro lado</w:t>
      </w:r>
      <w:r w:rsidR="00676006" w:rsidRPr="0031081C">
        <w:rPr>
          <w:rFonts w:ascii="Tahoma" w:hAnsi="Tahoma" w:cs="Tahoma"/>
          <w:sz w:val="26"/>
          <w:szCs w:val="26"/>
        </w:rPr>
        <w:t>,</w:t>
      </w:r>
      <w:r w:rsidR="00A5791C" w:rsidRPr="0031081C">
        <w:rPr>
          <w:rFonts w:ascii="Tahoma" w:hAnsi="Tahoma" w:cs="Tahoma"/>
          <w:sz w:val="26"/>
          <w:szCs w:val="26"/>
        </w:rPr>
        <w:t xml:space="preserve"> dentro de la estructura orgánica</w:t>
      </w:r>
      <w:r w:rsidRPr="0031081C">
        <w:rPr>
          <w:rFonts w:ascii="Tahoma" w:hAnsi="Tahoma" w:cs="Tahoma"/>
          <w:sz w:val="26"/>
          <w:szCs w:val="26"/>
        </w:rPr>
        <w:t xml:space="preserve"> de la Procurad</w:t>
      </w:r>
      <w:r w:rsidR="00676006" w:rsidRPr="0031081C">
        <w:rPr>
          <w:rFonts w:ascii="Tahoma" w:hAnsi="Tahoma" w:cs="Tahoma"/>
          <w:sz w:val="26"/>
          <w:szCs w:val="26"/>
        </w:rPr>
        <w:t>uría General de la Republica</w:t>
      </w:r>
      <w:r w:rsidRPr="0031081C">
        <w:rPr>
          <w:rFonts w:ascii="Tahoma" w:hAnsi="Tahoma" w:cs="Tahoma"/>
          <w:sz w:val="26"/>
          <w:szCs w:val="26"/>
        </w:rPr>
        <w:t xml:space="preserve"> ya existe una subdirección de atención psicológica que depende de la Subprocuraduría de derechos humanos, prevención del delito y servicios a la comunidad, </w:t>
      </w:r>
      <w:r w:rsidR="00676006" w:rsidRPr="0031081C">
        <w:rPr>
          <w:rFonts w:ascii="Tahoma" w:hAnsi="Tahoma" w:cs="Tahoma"/>
          <w:sz w:val="26"/>
          <w:szCs w:val="26"/>
        </w:rPr>
        <w:t>subdirección que puede contribuir con</w:t>
      </w:r>
      <w:r w:rsidRPr="0031081C">
        <w:rPr>
          <w:rFonts w:ascii="Tahoma" w:hAnsi="Tahoma" w:cs="Tahoma"/>
          <w:sz w:val="26"/>
          <w:szCs w:val="26"/>
        </w:rPr>
        <w:t xml:space="preserve"> a la propuesta legislativa</w:t>
      </w:r>
      <w:r w:rsidR="00AA7692" w:rsidRPr="0031081C">
        <w:rPr>
          <w:rFonts w:ascii="Tahoma" w:hAnsi="Tahoma" w:cs="Tahoma"/>
          <w:sz w:val="26"/>
          <w:szCs w:val="26"/>
        </w:rPr>
        <w:t xml:space="preserve"> la cual </w:t>
      </w:r>
      <w:r w:rsidR="00533E18" w:rsidRPr="0031081C">
        <w:rPr>
          <w:rFonts w:ascii="Tahoma" w:hAnsi="Tahoma" w:cs="Tahoma"/>
          <w:sz w:val="26"/>
          <w:szCs w:val="26"/>
        </w:rPr>
        <w:t xml:space="preserve"> esta comisión observa </w:t>
      </w:r>
      <w:r w:rsidR="00676006" w:rsidRPr="0031081C">
        <w:rPr>
          <w:rFonts w:ascii="Tahoma" w:hAnsi="Tahoma" w:cs="Tahoma"/>
          <w:sz w:val="26"/>
          <w:szCs w:val="26"/>
        </w:rPr>
        <w:t>que</w:t>
      </w:r>
      <w:r w:rsidR="008C4692" w:rsidRPr="0031081C">
        <w:rPr>
          <w:rFonts w:ascii="Tahoma" w:hAnsi="Tahoma" w:cs="Tahoma"/>
          <w:sz w:val="26"/>
          <w:szCs w:val="26"/>
        </w:rPr>
        <w:t xml:space="preserve"> puede ser por</w:t>
      </w:r>
      <w:r w:rsidR="00676006" w:rsidRPr="0031081C">
        <w:rPr>
          <w:rFonts w:ascii="Tahoma" w:hAnsi="Tahoma" w:cs="Tahoma"/>
          <w:sz w:val="26"/>
          <w:szCs w:val="26"/>
        </w:rPr>
        <w:t xml:space="preserve"> conducto de convenios de cooperación entre ambas instituciones gubernamentales ya que ambas cuentan con una cober</w:t>
      </w:r>
      <w:r w:rsidR="00A82DDE">
        <w:rPr>
          <w:rFonts w:ascii="Tahoma" w:hAnsi="Tahoma" w:cs="Tahoma"/>
          <w:sz w:val="26"/>
          <w:szCs w:val="26"/>
        </w:rPr>
        <w:t>tura y representación nacional.</w:t>
      </w:r>
    </w:p>
    <w:p w:rsidR="00A82DDE" w:rsidRPr="0031081C" w:rsidRDefault="00A82DDE" w:rsidP="00C05D0B">
      <w:pPr>
        <w:jc w:val="both"/>
        <w:rPr>
          <w:rFonts w:ascii="Tahoma" w:hAnsi="Tahoma" w:cs="Tahoma"/>
          <w:sz w:val="26"/>
          <w:szCs w:val="26"/>
        </w:rPr>
      </w:pPr>
    </w:p>
    <w:p w:rsidR="00BF58B5" w:rsidRDefault="008C4692" w:rsidP="00C05D0B">
      <w:pPr>
        <w:jc w:val="both"/>
        <w:rPr>
          <w:rFonts w:ascii="Tahoma" w:hAnsi="Tahoma" w:cs="Tahoma"/>
          <w:sz w:val="26"/>
          <w:szCs w:val="26"/>
        </w:rPr>
      </w:pPr>
      <w:r w:rsidRPr="0031081C">
        <w:rPr>
          <w:rFonts w:ascii="Tahoma" w:hAnsi="Tahoma" w:cs="Tahoma"/>
          <w:sz w:val="26"/>
          <w:szCs w:val="26"/>
        </w:rPr>
        <w:t xml:space="preserve">En este mismo sentido encontramos dentro de la </w:t>
      </w:r>
      <w:r w:rsidR="000B5584" w:rsidRPr="0031081C">
        <w:rPr>
          <w:rFonts w:ascii="Tahoma" w:hAnsi="Tahoma" w:cs="Tahoma"/>
          <w:sz w:val="26"/>
          <w:szCs w:val="26"/>
        </w:rPr>
        <w:t>estructura orgánica de Sistema Nacional para el Desarrollo Integral de la Familia</w:t>
      </w:r>
      <w:r w:rsidR="00254B6A" w:rsidRPr="0031081C">
        <w:rPr>
          <w:rFonts w:ascii="Tahoma" w:hAnsi="Tahoma" w:cs="Tahoma"/>
          <w:sz w:val="26"/>
          <w:szCs w:val="26"/>
        </w:rPr>
        <w:t>, con</w:t>
      </w:r>
      <w:r w:rsidR="000B5584" w:rsidRPr="0031081C">
        <w:rPr>
          <w:rFonts w:ascii="Tahoma" w:hAnsi="Tahoma" w:cs="Tahoma"/>
          <w:sz w:val="26"/>
          <w:szCs w:val="26"/>
        </w:rPr>
        <w:t xml:space="preserve"> sus programas y objetivos establece un</w:t>
      </w:r>
      <w:r w:rsidR="00A82DDE">
        <w:rPr>
          <w:rFonts w:ascii="Tahoma" w:hAnsi="Tahoma" w:cs="Tahoma"/>
          <w:sz w:val="26"/>
          <w:szCs w:val="26"/>
        </w:rPr>
        <w:t xml:space="preserve"> programa de apoyo denominando:</w:t>
      </w:r>
    </w:p>
    <w:p w:rsidR="00A82DDE" w:rsidRPr="0031081C" w:rsidRDefault="00A82DDE" w:rsidP="00C05D0B">
      <w:pPr>
        <w:jc w:val="both"/>
        <w:rPr>
          <w:rFonts w:ascii="Tahoma" w:hAnsi="Tahoma" w:cs="Tahoma"/>
          <w:sz w:val="26"/>
          <w:szCs w:val="26"/>
        </w:rPr>
      </w:pPr>
    </w:p>
    <w:p w:rsidR="000B5584" w:rsidRDefault="0031081C" w:rsidP="00C05D0B">
      <w:pPr>
        <w:jc w:val="both"/>
        <w:rPr>
          <w:rFonts w:ascii="Tahoma" w:hAnsi="Tahoma" w:cs="Tahoma"/>
          <w:i/>
          <w:sz w:val="24"/>
          <w:szCs w:val="24"/>
        </w:rPr>
      </w:pPr>
      <w:r>
        <w:rPr>
          <w:rFonts w:ascii="Tahoma" w:hAnsi="Tahoma" w:cs="Tahoma"/>
          <w:i/>
          <w:sz w:val="24"/>
          <w:szCs w:val="24"/>
        </w:rPr>
        <w:t>“</w:t>
      </w:r>
      <w:r w:rsidR="000B5584" w:rsidRPr="0031081C">
        <w:rPr>
          <w:rFonts w:ascii="Tahoma" w:hAnsi="Tahoma" w:cs="Tahoma"/>
          <w:i/>
          <w:sz w:val="24"/>
          <w:szCs w:val="24"/>
        </w:rPr>
        <w:t xml:space="preserve">Atención Psicológica </w:t>
      </w:r>
    </w:p>
    <w:p w:rsidR="00A82DDE" w:rsidRPr="0031081C" w:rsidRDefault="00A82DDE" w:rsidP="00C05D0B">
      <w:pPr>
        <w:jc w:val="both"/>
        <w:rPr>
          <w:rFonts w:ascii="Tahoma" w:hAnsi="Tahoma" w:cs="Tahoma"/>
          <w:i/>
          <w:sz w:val="24"/>
          <w:szCs w:val="24"/>
        </w:rPr>
      </w:pPr>
    </w:p>
    <w:p w:rsidR="000B5584" w:rsidRDefault="000B5584" w:rsidP="00C05D0B">
      <w:pPr>
        <w:jc w:val="both"/>
        <w:rPr>
          <w:rFonts w:ascii="Tahoma" w:hAnsi="Tahoma" w:cs="Tahoma"/>
          <w:i/>
          <w:sz w:val="26"/>
          <w:szCs w:val="26"/>
        </w:rPr>
      </w:pPr>
      <w:r w:rsidRPr="0031081C">
        <w:rPr>
          <w:rFonts w:ascii="Tahoma" w:hAnsi="Tahoma" w:cs="Tahoma"/>
          <w:i/>
          <w:sz w:val="24"/>
          <w:szCs w:val="24"/>
        </w:rPr>
        <w:t xml:space="preserve">A través del Programa de </w:t>
      </w:r>
      <w:r w:rsidR="00254B6A" w:rsidRPr="0031081C">
        <w:rPr>
          <w:rFonts w:ascii="Tahoma" w:hAnsi="Tahoma" w:cs="Tahoma"/>
          <w:i/>
          <w:sz w:val="24"/>
          <w:szCs w:val="24"/>
        </w:rPr>
        <w:t>A</w:t>
      </w:r>
      <w:r w:rsidRPr="0031081C">
        <w:rPr>
          <w:rFonts w:ascii="Tahoma" w:hAnsi="Tahoma" w:cs="Tahoma"/>
          <w:i/>
          <w:sz w:val="24"/>
          <w:szCs w:val="24"/>
        </w:rPr>
        <w:t xml:space="preserve">tención </w:t>
      </w:r>
      <w:r w:rsidR="00254B6A" w:rsidRPr="0031081C">
        <w:rPr>
          <w:rFonts w:ascii="Tahoma" w:hAnsi="Tahoma" w:cs="Tahoma"/>
          <w:i/>
          <w:sz w:val="24"/>
          <w:szCs w:val="24"/>
        </w:rPr>
        <w:t>I</w:t>
      </w:r>
      <w:r w:rsidRPr="0031081C">
        <w:rPr>
          <w:rFonts w:ascii="Tahoma" w:hAnsi="Tahoma" w:cs="Tahoma"/>
          <w:i/>
          <w:sz w:val="24"/>
          <w:szCs w:val="24"/>
        </w:rPr>
        <w:t>ntegral a las Niñas, Niños y Adolescentes</w:t>
      </w:r>
      <w:r w:rsidR="0024763E" w:rsidRPr="0031081C">
        <w:rPr>
          <w:rFonts w:ascii="Tahoma" w:hAnsi="Tahoma" w:cs="Tahoma"/>
          <w:i/>
          <w:sz w:val="24"/>
          <w:szCs w:val="24"/>
        </w:rPr>
        <w:t xml:space="preserve"> en D</w:t>
      </w:r>
      <w:r w:rsidRPr="0031081C">
        <w:rPr>
          <w:rFonts w:ascii="Tahoma" w:hAnsi="Tahoma" w:cs="Tahoma"/>
          <w:i/>
          <w:sz w:val="24"/>
          <w:szCs w:val="24"/>
        </w:rPr>
        <w:t>esamparo</w:t>
      </w:r>
      <w:r w:rsidR="0024763E" w:rsidRPr="0031081C">
        <w:rPr>
          <w:rFonts w:ascii="Tahoma" w:hAnsi="Tahoma" w:cs="Tahoma"/>
          <w:i/>
          <w:sz w:val="24"/>
          <w:szCs w:val="24"/>
        </w:rPr>
        <w:t xml:space="preserve">, el Sistema Nacional DIF busca garantizar la protección y el desarrollo integral de niñas niños y adolescentes que por alguna situación de vulnerabilidad social se encuentra en riesgo, en abandono o sujetos de maltrato. Promueve el acceso a los satisfactores básicos de desarrollo, al ejercicio pleno de sus derechos y a una formación con sentido humano. Cuenta con centros nacionales modelos de atención, investigación y capacitación casas cuna para niñas, niños de cero a seis años de edad y Centros nacionales modelo de atención, investigación y capacitación </w:t>
      </w:r>
      <w:r w:rsidR="0024763E" w:rsidRPr="0031081C">
        <w:rPr>
          <w:rFonts w:ascii="Tahoma" w:hAnsi="Tahoma" w:cs="Tahoma"/>
          <w:i/>
          <w:sz w:val="24"/>
          <w:szCs w:val="24"/>
        </w:rPr>
        <w:lastRenderedPageBreak/>
        <w:t xml:space="preserve">casa hogar para niñas y varones de seis a 18 años de edad. En las casas cuna y casas hogar, se brindan los servicios, de habitación alimentación, vestido educación, salud, actividades socioculturales, recreativas y deportivas </w:t>
      </w:r>
      <w:r w:rsidR="00254B6A" w:rsidRPr="0031081C">
        <w:rPr>
          <w:rFonts w:ascii="Tahoma" w:hAnsi="Tahoma" w:cs="Tahoma"/>
          <w:i/>
          <w:sz w:val="24"/>
          <w:szCs w:val="24"/>
        </w:rPr>
        <w:t>así</w:t>
      </w:r>
      <w:r w:rsidR="0024763E" w:rsidRPr="0031081C">
        <w:rPr>
          <w:rFonts w:ascii="Tahoma" w:hAnsi="Tahoma" w:cs="Tahoma"/>
          <w:i/>
          <w:sz w:val="24"/>
          <w:szCs w:val="24"/>
        </w:rPr>
        <w:t xml:space="preserve"> como atención psicológica</w:t>
      </w:r>
      <w:r w:rsidR="00254B6A" w:rsidRPr="0031081C">
        <w:rPr>
          <w:rFonts w:ascii="Tahoma" w:hAnsi="Tahoma" w:cs="Tahoma"/>
          <w:i/>
          <w:sz w:val="24"/>
          <w:szCs w:val="24"/>
        </w:rPr>
        <w:t>.</w:t>
      </w:r>
      <w:r w:rsidR="0031081C">
        <w:rPr>
          <w:rFonts w:ascii="Tahoma" w:hAnsi="Tahoma" w:cs="Tahoma"/>
          <w:i/>
          <w:sz w:val="24"/>
          <w:szCs w:val="24"/>
        </w:rPr>
        <w:t>”</w:t>
      </w:r>
      <w:r w:rsidR="0024763E" w:rsidRPr="0031081C">
        <w:rPr>
          <w:rFonts w:ascii="Tahoma" w:hAnsi="Tahoma" w:cs="Tahoma"/>
          <w:i/>
          <w:sz w:val="24"/>
          <w:szCs w:val="24"/>
        </w:rPr>
        <w:t xml:space="preserve">     </w:t>
      </w:r>
      <w:r w:rsidRPr="0031081C">
        <w:rPr>
          <w:rFonts w:ascii="Tahoma" w:hAnsi="Tahoma" w:cs="Tahoma"/>
          <w:i/>
          <w:sz w:val="26"/>
          <w:szCs w:val="26"/>
        </w:rPr>
        <w:t xml:space="preserve"> </w:t>
      </w:r>
    </w:p>
    <w:p w:rsidR="00A82DDE" w:rsidRPr="0031081C" w:rsidRDefault="00A82DDE" w:rsidP="00C05D0B">
      <w:pPr>
        <w:jc w:val="both"/>
        <w:rPr>
          <w:rFonts w:ascii="Tahoma" w:hAnsi="Tahoma" w:cs="Tahoma"/>
          <w:i/>
          <w:sz w:val="26"/>
          <w:szCs w:val="26"/>
        </w:rPr>
      </w:pPr>
    </w:p>
    <w:p w:rsidR="000B5584" w:rsidRDefault="00254B6A" w:rsidP="00C05D0B">
      <w:pPr>
        <w:jc w:val="both"/>
        <w:rPr>
          <w:rFonts w:ascii="Tahoma" w:hAnsi="Tahoma" w:cs="Tahoma"/>
          <w:sz w:val="26"/>
          <w:szCs w:val="26"/>
        </w:rPr>
      </w:pPr>
      <w:r w:rsidRPr="0031081C">
        <w:rPr>
          <w:rFonts w:ascii="Tahoma" w:hAnsi="Tahoma" w:cs="Tahoma"/>
          <w:sz w:val="26"/>
          <w:szCs w:val="26"/>
        </w:rPr>
        <w:t xml:space="preserve">En este programa podemos observar que la atención tiene una cobertura nacional y modelos de atención para población en situación de vulnerabilidad social el cual rescata el sentido de la iniciativa de atender psicológicamente a las personas Adultas Mayores víctimas de violencia lo cual los coloca en una situación de vulnerabilidad social.    </w:t>
      </w:r>
    </w:p>
    <w:p w:rsidR="00A82DDE" w:rsidRPr="0031081C" w:rsidRDefault="00A82DDE" w:rsidP="00C05D0B">
      <w:pPr>
        <w:jc w:val="both"/>
        <w:rPr>
          <w:rFonts w:ascii="Tahoma" w:hAnsi="Tahoma" w:cs="Tahoma"/>
          <w:sz w:val="26"/>
          <w:szCs w:val="26"/>
        </w:rPr>
      </w:pPr>
    </w:p>
    <w:p w:rsidR="0051219A" w:rsidRDefault="00D95EA4" w:rsidP="00C05D0B">
      <w:pPr>
        <w:jc w:val="both"/>
        <w:rPr>
          <w:rFonts w:ascii="Tahoma" w:hAnsi="Tahoma" w:cs="Tahoma"/>
          <w:sz w:val="26"/>
          <w:szCs w:val="26"/>
        </w:rPr>
      </w:pPr>
      <w:r w:rsidRPr="0031081C">
        <w:rPr>
          <w:rFonts w:ascii="Tahoma" w:hAnsi="Tahoma" w:cs="Tahoma"/>
          <w:sz w:val="26"/>
          <w:szCs w:val="26"/>
        </w:rPr>
        <w:t>Ante instituciones públicas sólidas y cuya naturaleza fueron conformadas para la atención psicológica a quienes menos tienes y más lo necesitan esta comisión observa que a través de convenios de colaboraci</w:t>
      </w:r>
      <w:r w:rsidR="00495D2E" w:rsidRPr="0031081C">
        <w:rPr>
          <w:rFonts w:ascii="Tahoma" w:hAnsi="Tahoma" w:cs="Tahoma"/>
          <w:sz w:val="26"/>
          <w:szCs w:val="26"/>
        </w:rPr>
        <w:t xml:space="preserve">ón  institucional permite que sea </w:t>
      </w:r>
      <w:r w:rsidRPr="0031081C">
        <w:rPr>
          <w:rFonts w:ascii="Tahoma" w:hAnsi="Tahoma" w:cs="Tahoma"/>
          <w:sz w:val="26"/>
          <w:szCs w:val="26"/>
        </w:rPr>
        <w:t xml:space="preserve"> viable y que los diputados de esta comisión promueven en sentido positivo este dictamen en el que se recomienda una mínima modificación, en la </w:t>
      </w:r>
      <w:r w:rsidR="00F5046E" w:rsidRPr="0031081C">
        <w:rPr>
          <w:rFonts w:ascii="Tahoma" w:hAnsi="Tahoma" w:cs="Tahoma"/>
          <w:sz w:val="26"/>
          <w:szCs w:val="26"/>
        </w:rPr>
        <w:t xml:space="preserve">que </w:t>
      </w:r>
      <w:r w:rsidRPr="0031081C">
        <w:rPr>
          <w:rFonts w:ascii="Tahoma" w:hAnsi="Tahoma" w:cs="Tahoma"/>
          <w:sz w:val="26"/>
          <w:szCs w:val="26"/>
        </w:rPr>
        <w:t>centra que el apoyo psicológico gratuito sea a través de convenio con la Procuraduría y el DIF, siendo esto un mecanismo de apoyo y optimización de recursos humanos profesionales, técnicos y la infraestructura que se requiere ya está instalada en estas dependencias en todo el territorio nacional.</w:t>
      </w:r>
    </w:p>
    <w:p w:rsidR="00A82DDE" w:rsidRPr="0031081C" w:rsidRDefault="00A82DDE" w:rsidP="00C05D0B">
      <w:pPr>
        <w:jc w:val="both"/>
        <w:rPr>
          <w:rFonts w:ascii="Tahoma" w:hAnsi="Tahoma" w:cs="Tahoma"/>
          <w:sz w:val="26"/>
          <w:szCs w:val="26"/>
        </w:rPr>
      </w:pPr>
    </w:p>
    <w:p w:rsidR="00EA78CF" w:rsidRDefault="00EA78CF" w:rsidP="00EA78CF">
      <w:pPr>
        <w:pStyle w:val="Texto0"/>
        <w:spacing w:after="0" w:line="240" w:lineRule="auto"/>
        <w:ind w:firstLine="0"/>
        <w:rPr>
          <w:rFonts w:ascii="Tahoma" w:hAnsi="Tahoma" w:cs="Tahoma"/>
          <w:sz w:val="26"/>
          <w:szCs w:val="26"/>
          <w:lang w:val="es-419"/>
        </w:rPr>
      </w:pPr>
      <w:r w:rsidRPr="0031081C">
        <w:rPr>
          <w:rFonts w:ascii="Tahoma" w:hAnsi="Tahoma" w:cs="Tahoma"/>
          <w:sz w:val="26"/>
          <w:szCs w:val="26"/>
          <w:lang w:val="es-419"/>
        </w:rPr>
        <w:t xml:space="preserve">Se hace necesario enunciar las atribuciones legales que las tres instancias de la administración pública federal cuentan para la celebración de convenios con otras instancias por la modificación que propone esta comisión y en abono a los argumentos del dictamen. </w:t>
      </w:r>
    </w:p>
    <w:p w:rsidR="00A82DDE" w:rsidRPr="0031081C" w:rsidRDefault="00A82DDE" w:rsidP="00EA78CF">
      <w:pPr>
        <w:pStyle w:val="Texto0"/>
        <w:spacing w:after="0" w:line="240" w:lineRule="auto"/>
        <w:ind w:firstLine="0"/>
        <w:rPr>
          <w:rFonts w:ascii="Tahoma" w:hAnsi="Tahoma" w:cs="Tahoma"/>
          <w:sz w:val="26"/>
          <w:szCs w:val="26"/>
          <w:lang w:val="es-419"/>
        </w:rPr>
      </w:pPr>
    </w:p>
    <w:p w:rsidR="0051219A" w:rsidRPr="0031081C" w:rsidRDefault="00D95EA4" w:rsidP="0051219A">
      <w:pPr>
        <w:pStyle w:val="Texto0"/>
        <w:spacing w:after="0" w:line="240" w:lineRule="auto"/>
        <w:rPr>
          <w:rFonts w:ascii="Tahoma" w:hAnsi="Tahoma" w:cs="Tahoma"/>
          <w:sz w:val="24"/>
          <w:szCs w:val="24"/>
        </w:rPr>
      </w:pPr>
      <w:r w:rsidRPr="0031081C">
        <w:rPr>
          <w:rFonts w:ascii="Tahoma" w:hAnsi="Tahoma" w:cs="Tahoma"/>
          <w:sz w:val="26"/>
          <w:szCs w:val="26"/>
        </w:rPr>
        <w:t xml:space="preserve"> </w:t>
      </w:r>
    </w:p>
    <w:p w:rsidR="00EA78CF" w:rsidRDefault="0031081C" w:rsidP="00EA78CF">
      <w:pPr>
        <w:pStyle w:val="Texto0"/>
        <w:spacing w:after="0" w:line="240" w:lineRule="auto"/>
        <w:ind w:firstLine="0"/>
        <w:rPr>
          <w:rFonts w:ascii="Tahoma" w:hAnsi="Tahoma" w:cs="Tahoma"/>
          <w:b/>
          <w:i/>
          <w:color w:val="000000"/>
          <w:sz w:val="24"/>
          <w:szCs w:val="24"/>
          <w:lang w:val="es-419"/>
        </w:rPr>
      </w:pPr>
      <w:r w:rsidRPr="0031081C">
        <w:rPr>
          <w:rFonts w:ascii="Tahoma" w:hAnsi="Tahoma" w:cs="Tahoma"/>
          <w:b/>
          <w:i/>
          <w:color w:val="000000"/>
          <w:sz w:val="24"/>
          <w:szCs w:val="24"/>
          <w:lang w:val="es-419"/>
        </w:rPr>
        <w:t>“</w:t>
      </w:r>
      <w:r w:rsidR="00EA78CF" w:rsidRPr="0031081C">
        <w:rPr>
          <w:rFonts w:ascii="Tahoma" w:hAnsi="Tahoma" w:cs="Tahoma"/>
          <w:b/>
          <w:i/>
          <w:color w:val="000000"/>
          <w:sz w:val="24"/>
          <w:szCs w:val="24"/>
          <w:lang w:val="es-419"/>
        </w:rPr>
        <w:t xml:space="preserve">Ley orgánica de la Procuraduría General de la Republica </w:t>
      </w:r>
    </w:p>
    <w:p w:rsidR="00A82DDE" w:rsidRPr="0031081C" w:rsidRDefault="00A82DDE" w:rsidP="00EA78CF">
      <w:pPr>
        <w:pStyle w:val="Texto0"/>
        <w:spacing w:after="0" w:line="240" w:lineRule="auto"/>
        <w:ind w:firstLine="0"/>
        <w:rPr>
          <w:rFonts w:ascii="Tahoma" w:hAnsi="Tahoma" w:cs="Tahoma"/>
          <w:b/>
          <w:i/>
          <w:color w:val="000000"/>
          <w:sz w:val="24"/>
          <w:szCs w:val="24"/>
          <w:lang w:val="es-419"/>
        </w:rPr>
      </w:pPr>
    </w:p>
    <w:p w:rsidR="00EA78CF" w:rsidRPr="0031081C" w:rsidRDefault="00EA78CF" w:rsidP="00EA78CF">
      <w:pPr>
        <w:pStyle w:val="Texto0"/>
        <w:spacing w:after="0" w:line="240" w:lineRule="auto"/>
        <w:ind w:firstLine="0"/>
        <w:rPr>
          <w:rFonts w:ascii="Tahoma" w:hAnsi="Tahoma" w:cs="Tahoma"/>
          <w:b/>
          <w:i/>
          <w:color w:val="000000"/>
          <w:sz w:val="24"/>
          <w:szCs w:val="24"/>
        </w:rPr>
      </w:pPr>
    </w:p>
    <w:p w:rsidR="0051219A" w:rsidRPr="0031081C" w:rsidRDefault="0051219A" w:rsidP="00EA78CF">
      <w:pPr>
        <w:pStyle w:val="Texto0"/>
        <w:spacing w:after="0" w:line="240" w:lineRule="auto"/>
        <w:ind w:firstLine="0"/>
        <w:rPr>
          <w:rFonts w:ascii="Tahoma" w:hAnsi="Tahoma" w:cs="Tahoma"/>
          <w:i/>
          <w:sz w:val="24"/>
          <w:szCs w:val="24"/>
        </w:rPr>
      </w:pPr>
      <w:r w:rsidRPr="0031081C">
        <w:rPr>
          <w:rFonts w:ascii="Tahoma" w:hAnsi="Tahoma" w:cs="Tahoma"/>
          <w:b/>
          <w:i/>
          <w:color w:val="000000"/>
          <w:sz w:val="24"/>
          <w:szCs w:val="24"/>
        </w:rPr>
        <w:t>Artículo 6.-</w:t>
      </w:r>
      <w:r w:rsidRPr="0031081C">
        <w:rPr>
          <w:rFonts w:ascii="Tahoma" w:hAnsi="Tahoma" w:cs="Tahoma"/>
          <w:i/>
          <w:color w:val="000000"/>
          <w:sz w:val="24"/>
          <w:szCs w:val="24"/>
        </w:rPr>
        <w:t xml:space="preserve"> Son atribuciones indelegables del Procurador General de la República</w:t>
      </w:r>
      <w:r w:rsidR="00D95EA4" w:rsidRPr="0031081C">
        <w:rPr>
          <w:rFonts w:ascii="Tahoma" w:hAnsi="Tahoma" w:cs="Tahoma"/>
          <w:i/>
          <w:sz w:val="24"/>
          <w:szCs w:val="24"/>
        </w:rPr>
        <w:t xml:space="preserve">        </w:t>
      </w:r>
    </w:p>
    <w:p w:rsidR="0051219A" w:rsidRPr="0031081C" w:rsidRDefault="0051219A" w:rsidP="0051219A">
      <w:pPr>
        <w:pStyle w:val="Texto0"/>
        <w:spacing w:after="0" w:line="240" w:lineRule="auto"/>
        <w:ind w:firstLine="0"/>
        <w:rPr>
          <w:rFonts w:ascii="Tahoma" w:hAnsi="Tahoma" w:cs="Tahoma"/>
          <w:b/>
          <w:i/>
          <w:color w:val="000000"/>
          <w:sz w:val="24"/>
          <w:szCs w:val="24"/>
        </w:rPr>
      </w:pPr>
    </w:p>
    <w:p w:rsidR="0051219A" w:rsidRPr="0031081C" w:rsidRDefault="0051219A" w:rsidP="0051219A">
      <w:pPr>
        <w:pStyle w:val="Texto0"/>
        <w:spacing w:after="0" w:line="240" w:lineRule="auto"/>
        <w:ind w:firstLine="0"/>
        <w:rPr>
          <w:rFonts w:ascii="Tahoma" w:hAnsi="Tahoma" w:cs="Tahoma"/>
          <w:i/>
          <w:color w:val="000000"/>
          <w:sz w:val="24"/>
          <w:szCs w:val="24"/>
        </w:rPr>
      </w:pPr>
      <w:r w:rsidRPr="0031081C">
        <w:rPr>
          <w:rFonts w:ascii="Tahoma" w:hAnsi="Tahoma" w:cs="Tahoma"/>
          <w:b/>
          <w:i/>
          <w:color w:val="000000"/>
          <w:sz w:val="24"/>
          <w:szCs w:val="24"/>
        </w:rPr>
        <w:lastRenderedPageBreak/>
        <w:t>X.</w:t>
      </w:r>
      <w:r w:rsidRPr="0031081C">
        <w:rPr>
          <w:rFonts w:ascii="Tahoma" w:hAnsi="Tahoma" w:cs="Tahoma"/>
          <w:i/>
          <w:color w:val="000000"/>
          <w:sz w:val="24"/>
          <w:szCs w:val="24"/>
        </w:rPr>
        <w:t xml:space="preserve"> Celebrar acuerdos, bases de colaboración, convenios y demás instrumentos jurídicos con autoridades federales y con los gobiernos del Distrito Federal, de los </w:t>
      </w:r>
      <w:r w:rsidRPr="0031081C">
        <w:rPr>
          <w:rFonts w:ascii="Tahoma" w:hAnsi="Tahoma" w:cs="Tahoma"/>
          <w:i/>
          <w:caps/>
          <w:color w:val="000000"/>
          <w:sz w:val="24"/>
          <w:szCs w:val="24"/>
        </w:rPr>
        <w:t>e</w:t>
      </w:r>
      <w:r w:rsidRPr="0031081C">
        <w:rPr>
          <w:rFonts w:ascii="Tahoma" w:hAnsi="Tahoma" w:cs="Tahoma"/>
          <w:i/>
          <w:color w:val="000000"/>
          <w:sz w:val="24"/>
          <w:szCs w:val="24"/>
        </w:rPr>
        <w:t>stados integrantes de la Federación y municipios, organismos públicos autónomos, incluso constitucionales, así como con organizaciones de los sectores social y privado;</w:t>
      </w:r>
    </w:p>
    <w:p w:rsidR="0051219A" w:rsidRDefault="0051219A" w:rsidP="0051219A">
      <w:pPr>
        <w:pStyle w:val="Texto0"/>
        <w:spacing w:after="0" w:line="240" w:lineRule="auto"/>
        <w:rPr>
          <w:rFonts w:ascii="Tahoma" w:hAnsi="Tahoma" w:cs="Tahoma"/>
          <w:i/>
          <w:color w:val="000000"/>
          <w:sz w:val="24"/>
          <w:szCs w:val="24"/>
        </w:rPr>
      </w:pPr>
    </w:p>
    <w:p w:rsidR="00A82DDE" w:rsidRPr="0031081C" w:rsidRDefault="00A82DDE" w:rsidP="0051219A">
      <w:pPr>
        <w:pStyle w:val="Texto0"/>
        <w:spacing w:after="0" w:line="240" w:lineRule="auto"/>
        <w:rPr>
          <w:rFonts w:ascii="Tahoma" w:hAnsi="Tahoma" w:cs="Tahoma"/>
          <w:i/>
          <w:color w:val="000000"/>
          <w:sz w:val="24"/>
          <w:szCs w:val="24"/>
        </w:rPr>
      </w:pPr>
    </w:p>
    <w:p w:rsidR="00D95EA4" w:rsidRDefault="004E0A03" w:rsidP="00C05D0B">
      <w:pPr>
        <w:jc w:val="both"/>
        <w:rPr>
          <w:rFonts w:ascii="Tahoma" w:hAnsi="Tahoma" w:cs="Tahoma"/>
          <w:b/>
          <w:i/>
          <w:sz w:val="24"/>
          <w:szCs w:val="24"/>
        </w:rPr>
      </w:pPr>
      <w:r w:rsidRPr="0031081C">
        <w:rPr>
          <w:rFonts w:ascii="Tahoma" w:hAnsi="Tahoma" w:cs="Tahoma"/>
          <w:b/>
          <w:i/>
          <w:sz w:val="24"/>
          <w:szCs w:val="24"/>
        </w:rPr>
        <w:t xml:space="preserve">Estatuto Orgánico del Sistema Nacional para el Desarrollo Integral de la Familia  </w:t>
      </w:r>
    </w:p>
    <w:p w:rsidR="00A82DDE" w:rsidRPr="0031081C" w:rsidRDefault="00A82DDE" w:rsidP="00C05D0B">
      <w:pPr>
        <w:jc w:val="both"/>
        <w:rPr>
          <w:rFonts w:ascii="Tahoma" w:hAnsi="Tahoma" w:cs="Tahoma"/>
          <w:b/>
          <w:i/>
          <w:sz w:val="24"/>
          <w:szCs w:val="24"/>
        </w:rPr>
      </w:pPr>
    </w:p>
    <w:p w:rsidR="00EA78CF" w:rsidRPr="0031081C" w:rsidRDefault="00EA78CF" w:rsidP="00C05D0B">
      <w:pPr>
        <w:jc w:val="both"/>
        <w:rPr>
          <w:rFonts w:ascii="Tahoma" w:hAnsi="Tahoma" w:cs="Tahoma"/>
          <w:i/>
          <w:sz w:val="24"/>
          <w:szCs w:val="24"/>
        </w:rPr>
      </w:pPr>
      <w:r w:rsidRPr="0031081C">
        <w:rPr>
          <w:rFonts w:ascii="Tahoma" w:hAnsi="Tahoma" w:cs="Tahoma"/>
          <w:i/>
          <w:sz w:val="24"/>
          <w:szCs w:val="24"/>
        </w:rPr>
        <w:t>Artículo 13. Al frente de cada Unidad habrá un Jefe de la Unidad, quien será ratificado por la Junta de Gobierno a propuesta del Titular del Organismo. En el desempeño de sus funciones, los Jefes de Unidad serán auxiliados por Directores Generales, Directores, Subdirectores, Jefes de Departamento y por el demás personal que sea necesario. Artículo 14. Corresponden a los Jefes de Unidad las siguientes facultades:</w:t>
      </w:r>
    </w:p>
    <w:p w:rsidR="00EA78CF" w:rsidRPr="0031081C" w:rsidRDefault="00EA78CF" w:rsidP="00C05D0B">
      <w:pPr>
        <w:jc w:val="both"/>
        <w:rPr>
          <w:rFonts w:ascii="Tahoma" w:hAnsi="Tahoma" w:cs="Tahoma"/>
          <w:i/>
          <w:sz w:val="24"/>
          <w:szCs w:val="24"/>
        </w:rPr>
      </w:pPr>
    </w:p>
    <w:p w:rsidR="00EA78CF" w:rsidRDefault="00EA78CF" w:rsidP="00C05D0B">
      <w:pPr>
        <w:jc w:val="both"/>
        <w:rPr>
          <w:rFonts w:ascii="Tahoma" w:hAnsi="Tahoma" w:cs="Tahoma"/>
          <w:i/>
          <w:sz w:val="24"/>
          <w:szCs w:val="24"/>
        </w:rPr>
      </w:pPr>
      <w:r w:rsidRPr="0031081C">
        <w:rPr>
          <w:rFonts w:ascii="Tahoma" w:hAnsi="Tahoma" w:cs="Tahoma"/>
          <w:i/>
          <w:sz w:val="24"/>
          <w:szCs w:val="24"/>
        </w:rPr>
        <w:t>XXVIII. Concertar con los tres órdenes de gobierno la celebración de convenios y acuerdos para coordinar las respectivas acciones de asiste</w:t>
      </w:r>
      <w:r w:rsidR="004E0A03" w:rsidRPr="0031081C">
        <w:rPr>
          <w:rFonts w:ascii="Tahoma" w:hAnsi="Tahoma" w:cs="Tahoma"/>
          <w:i/>
          <w:sz w:val="24"/>
          <w:szCs w:val="24"/>
        </w:rPr>
        <w:t xml:space="preserve">ncia social en el </w:t>
      </w:r>
    </w:p>
    <w:p w:rsidR="00A82DDE" w:rsidRPr="0031081C" w:rsidRDefault="00A82DDE" w:rsidP="00C05D0B">
      <w:pPr>
        <w:jc w:val="both"/>
        <w:rPr>
          <w:rFonts w:ascii="Tahoma" w:hAnsi="Tahoma" w:cs="Tahoma"/>
          <w:i/>
          <w:sz w:val="24"/>
          <w:szCs w:val="24"/>
        </w:rPr>
      </w:pPr>
    </w:p>
    <w:p w:rsidR="004E0A03" w:rsidRDefault="004E0A03" w:rsidP="00C05D0B">
      <w:pPr>
        <w:jc w:val="both"/>
        <w:rPr>
          <w:rFonts w:ascii="Tahoma" w:hAnsi="Tahoma" w:cs="Tahoma"/>
          <w:i/>
          <w:sz w:val="24"/>
          <w:szCs w:val="24"/>
        </w:rPr>
      </w:pPr>
      <w:r w:rsidRPr="0031081C">
        <w:rPr>
          <w:rFonts w:ascii="Tahoma" w:hAnsi="Tahoma" w:cs="Tahoma"/>
          <w:i/>
          <w:sz w:val="24"/>
          <w:szCs w:val="24"/>
        </w:rPr>
        <w:t xml:space="preserve">Ley de los Derechos de las Personas Adultas Mayores </w:t>
      </w:r>
    </w:p>
    <w:p w:rsidR="00A82DDE" w:rsidRPr="0031081C" w:rsidRDefault="00A82DDE" w:rsidP="00C05D0B">
      <w:pPr>
        <w:jc w:val="both"/>
        <w:rPr>
          <w:rFonts w:ascii="Tahoma" w:hAnsi="Tahoma" w:cs="Tahoma"/>
          <w:i/>
          <w:sz w:val="24"/>
          <w:szCs w:val="24"/>
        </w:rPr>
      </w:pPr>
    </w:p>
    <w:p w:rsidR="00254B6A" w:rsidRPr="0031081C" w:rsidRDefault="00EA78CF" w:rsidP="000B5584">
      <w:pPr>
        <w:pStyle w:val="NormalWeb"/>
        <w:shd w:val="clear" w:color="auto" w:fill="FFFFFF"/>
        <w:spacing w:before="240" w:beforeAutospacing="0" w:after="240" w:afterAutospacing="0"/>
        <w:rPr>
          <w:rFonts w:ascii="Tahoma" w:hAnsi="Tahoma" w:cs="Tahoma"/>
          <w:i/>
          <w:color w:val="6F6F6F"/>
        </w:rPr>
      </w:pPr>
      <w:r w:rsidRPr="0031081C">
        <w:rPr>
          <w:rFonts w:ascii="Tahoma" w:hAnsi="Tahoma" w:cs="Tahoma"/>
          <w:b/>
          <w:i/>
        </w:rPr>
        <w:t>Artículo 12.</w:t>
      </w:r>
      <w:r w:rsidRPr="0031081C">
        <w:rPr>
          <w:rFonts w:ascii="Tahoma" w:hAnsi="Tahoma" w:cs="Tahoma"/>
          <w:i/>
        </w:rPr>
        <w:t xml:space="preserve"> Cuando las disposiciones de esta Ley comprendan materias y acciones que incidan en diversos ámbitos de competencia de la Federación, las entidades federativas y los municipios, se aplicarán y ejecutarán mediante convenios generales y específicos entre cualesquiera de los tres niveles de gobierno que lo suscriban.</w:t>
      </w:r>
      <w:r w:rsidR="0031081C" w:rsidRPr="0031081C">
        <w:rPr>
          <w:rFonts w:ascii="Tahoma" w:hAnsi="Tahoma" w:cs="Tahoma"/>
          <w:i/>
        </w:rPr>
        <w:t>”</w:t>
      </w:r>
    </w:p>
    <w:p w:rsidR="005C7207" w:rsidRDefault="005C7207" w:rsidP="00C05D0B">
      <w:pPr>
        <w:jc w:val="both"/>
        <w:rPr>
          <w:rFonts w:ascii="Tahoma" w:hAnsi="Tahoma" w:cs="Tahoma"/>
          <w:b/>
          <w:sz w:val="26"/>
          <w:szCs w:val="26"/>
        </w:rPr>
      </w:pPr>
    </w:p>
    <w:p w:rsidR="005C7207" w:rsidRDefault="005C7207" w:rsidP="00C05D0B">
      <w:pPr>
        <w:jc w:val="both"/>
        <w:rPr>
          <w:rFonts w:ascii="Tahoma" w:hAnsi="Tahoma" w:cs="Tahoma"/>
          <w:sz w:val="26"/>
          <w:szCs w:val="26"/>
        </w:rPr>
      </w:pPr>
      <w:r>
        <w:rPr>
          <w:rFonts w:ascii="Tahoma" w:hAnsi="Tahoma" w:cs="Tahoma"/>
          <w:sz w:val="26"/>
          <w:szCs w:val="26"/>
        </w:rPr>
        <w:t>Por lo antes expuesto se somete a consideración de esta honorable asamblea el siguiente</w:t>
      </w:r>
      <w:r w:rsidR="000D041F">
        <w:rPr>
          <w:rFonts w:ascii="Tahoma" w:hAnsi="Tahoma" w:cs="Tahoma"/>
          <w:sz w:val="26"/>
          <w:szCs w:val="26"/>
        </w:rPr>
        <w:t>:</w:t>
      </w:r>
      <w:r>
        <w:rPr>
          <w:rFonts w:ascii="Tahoma" w:hAnsi="Tahoma" w:cs="Tahoma"/>
          <w:sz w:val="26"/>
          <w:szCs w:val="26"/>
        </w:rPr>
        <w:t xml:space="preserve"> </w:t>
      </w:r>
    </w:p>
    <w:p w:rsidR="00A82DDE" w:rsidRPr="005C7207" w:rsidRDefault="00A82DDE" w:rsidP="00C05D0B">
      <w:pPr>
        <w:jc w:val="both"/>
        <w:rPr>
          <w:rFonts w:ascii="Tahoma" w:hAnsi="Tahoma" w:cs="Tahoma"/>
          <w:sz w:val="26"/>
          <w:szCs w:val="26"/>
        </w:rPr>
      </w:pPr>
    </w:p>
    <w:p w:rsidR="007759CB" w:rsidRPr="0031081C" w:rsidRDefault="00254B6A" w:rsidP="00C05D0B">
      <w:pPr>
        <w:jc w:val="both"/>
        <w:rPr>
          <w:rFonts w:ascii="Tahoma" w:hAnsi="Tahoma" w:cs="Tahoma"/>
          <w:b/>
          <w:sz w:val="26"/>
          <w:szCs w:val="26"/>
        </w:rPr>
      </w:pPr>
      <w:r w:rsidRPr="0031081C">
        <w:rPr>
          <w:rFonts w:ascii="Tahoma" w:hAnsi="Tahoma" w:cs="Tahoma"/>
          <w:b/>
          <w:sz w:val="26"/>
          <w:szCs w:val="26"/>
        </w:rPr>
        <w:lastRenderedPageBreak/>
        <w:t>P</w:t>
      </w:r>
      <w:r w:rsidR="007759CB" w:rsidRPr="0031081C">
        <w:rPr>
          <w:rFonts w:ascii="Tahoma" w:hAnsi="Tahoma" w:cs="Tahoma"/>
          <w:b/>
          <w:sz w:val="26"/>
          <w:szCs w:val="26"/>
        </w:rPr>
        <w:t>royecto de Decreto</w:t>
      </w:r>
    </w:p>
    <w:p w:rsidR="00A82DDE" w:rsidRDefault="00A82DDE" w:rsidP="003B10A2">
      <w:pPr>
        <w:pStyle w:val="NormalWeb"/>
        <w:shd w:val="clear" w:color="auto" w:fill="FFFFFF"/>
        <w:jc w:val="both"/>
        <w:rPr>
          <w:rStyle w:val="negritas"/>
          <w:rFonts w:ascii="Tahoma" w:hAnsi="Tahoma" w:cs="Tahoma"/>
          <w:b/>
          <w:bCs/>
          <w:color w:val="000000"/>
          <w:sz w:val="26"/>
          <w:szCs w:val="26"/>
        </w:rPr>
      </w:pPr>
    </w:p>
    <w:p w:rsidR="003B10A2" w:rsidRDefault="003B10A2" w:rsidP="003B10A2">
      <w:pPr>
        <w:pStyle w:val="NormalWeb"/>
        <w:shd w:val="clear" w:color="auto" w:fill="FFFFFF"/>
        <w:jc w:val="both"/>
        <w:rPr>
          <w:rFonts w:ascii="Tahoma" w:hAnsi="Tahoma" w:cs="Tahoma"/>
          <w:color w:val="000000"/>
          <w:sz w:val="26"/>
          <w:szCs w:val="26"/>
        </w:rPr>
      </w:pPr>
      <w:r w:rsidRPr="0031081C">
        <w:rPr>
          <w:rStyle w:val="negritas"/>
          <w:rFonts w:ascii="Tahoma" w:hAnsi="Tahoma" w:cs="Tahoma"/>
          <w:b/>
          <w:bCs/>
          <w:color w:val="000000"/>
          <w:sz w:val="26"/>
          <w:szCs w:val="26"/>
        </w:rPr>
        <w:t>Único.</w:t>
      </w:r>
      <w:r w:rsidR="00A82DDE">
        <w:rPr>
          <w:rStyle w:val="apple-converted-space"/>
          <w:rFonts w:ascii="Tahoma" w:hAnsi="Tahoma" w:cs="Tahoma"/>
          <w:b/>
          <w:bCs/>
          <w:color w:val="000000"/>
          <w:sz w:val="26"/>
          <w:szCs w:val="26"/>
        </w:rPr>
        <w:t xml:space="preserve"> </w:t>
      </w:r>
      <w:r w:rsidRPr="0031081C">
        <w:rPr>
          <w:rFonts w:ascii="Tahoma" w:hAnsi="Tahoma" w:cs="Tahoma"/>
          <w:color w:val="000000"/>
          <w:sz w:val="26"/>
          <w:szCs w:val="26"/>
        </w:rPr>
        <w:t>Se reforma la fracción III del artículo 22 de la Ley de los Derechos de las Personas Adultas Mayores, para quedar como sigue:</w:t>
      </w:r>
    </w:p>
    <w:p w:rsidR="00A82DDE" w:rsidRPr="0031081C" w:rsidRDefault="00A82DDE" w:rsidP="003B10A2">
      <w:pPr>
        <w:pStyle w:val="NormalWeb"/>
        <w:shd w:val="clear" w:color="auto" w:fill="FFFFFF"/>
        <w:jc w:val="both"/>
        <w:rPr>
          <w:rFonts w:ascii="Tahoma" w:hAnsi="Tahoma" w:cs="Tahoma"/>
          <w:color w:val="000000"/>
          <w:sz w:val="26"/>
          <w:szCs w:val="26"/>
        </w:rPr>
      </w:pPr>
    </w:p>
    <w:p w:rsidR="003B10A2" w:rsidRDefault="003B10A2" w:rsidP="003B10A2">
      <w:pPr>
        <w:pStyle w:val="NormalWeb"/>
        <w:shd w:val="clear" w:color="auto" w:fill="FFFFFF"/>
        <w:jc w:val="both"/>
        <w:rPr>
          <w:rFonts w:ascii="Tahoma" w:hAnsi="Tahoma" w:cs="Tahoma"/>
          <w:color w:val="000000"/>
          <w:sz w:val="26"/>
          <w:szCs w:val="26"/>
        </w:rPr>
      </w:pPr>
      <w:r w:rsidRPr="0031081C">
        <w:rPr>
          <w:rStyle w:val="negritas"/>
          <w:rFonts w:ascii="Tahoma" w:hAnsi="Tahoma" w:cs="Tahoma"/>
          <w:b/>
          <w:bCs/>
          <w:color w:val="000000"/>
          <w:sz w:val="26"/>
          <w:szCs w:val="26"/>
        </w:rPr>
        <w:t>Artículo 22.</w:t>
      </w:r>
      <w:r w:rsidR="00A82DDE">
        <w:rPr>
          <w:rStyle w:val="apple-converted-space"/>
          <w:rFonts w:ascii="Tahoma" w:hAnsi="Tahoma" w:cs="Tahoma"/>
          <w:color w:val="000000"/>
          <w:sz w:val="26"/>
          <w:szCs w:val="26"/>
        </w:rPr>
        <w:t xml:space="preserve"> </w:t>
      </w:r>
      <w:r w:rsidRPr="0031081C">
        <w:rPr>
          <w:rFonts w:ascii="Tahoma" w:hAnsi="Tahoma" w:cs="Tahoma"/>
          <w:color w:val="000000"/>
          <w:sz w:val="26"/>
          <w:szCs w:val="26"/>
        </w:rPr>
        <w:t>Corresponde al Sistema para el Desarrollo Integral de la Familia garantizar a las personas adultas mayores:</w:t>
      </w:r>
    </w:p>
    <w:p w:rsidR="00A82DDE" w:rsidRPr="0031081C" w:rsidRDefault="00A82DDE" w:rsidP="003B10A2">
      <w:pPr>
        <w:pStyle w:val="NormalWeb"/>
        <w:shd w:val="clear" w:color="auto" w:fill="FFFFFF"/>
        <w:jc w:val="both"/>
        <w:rPr>
          <w:rFonts w:ascii="Tahoma" w:hAnsi="Tahoma" w:cs="Tahoma"/>
          <w:color w:val="000000"/>
          <w:sz w:val="26"/>
          <w:szCs w:val="26"/>
        </w:rPr>
      </w:pPr>
    </w:p>
    <w:p w:rsidR="003B10A2" w:rsidRDefault="003B10A2" w:rsidP="003B10A2">
      <w:pPr>
        <w:pStyle w:val="sangria"/>
        <w:shd w:val="clear" w:color="auto" w:fill="FFFFFF"/>
        <w:ind w:left="240"/>
        <w:jc w:val="both"/>
        <w:rPr>
          <w:rFonts w:ascii="Tahoma" w:hAnsi="Tahoma" w:cs="Tahoma"/>
          <w:color w:val="000000"/>
          <w:sz w:val="26"/>
          <w:szCs w:val="26"/>
        </w:rPr>
      </w:pPr>
      <w:r w:rsidRPr="0031081C">
        <w:rPr>
          <w:rFonts w:ascii="Tahoma" w:hAnsi="Tahoma" w:cs="Tahoma"/>
          <w:color w:val="000000"/>
          <w:sz w:val="26"/>
          <w:szCs w:val="26"/>
        </w:rPr>
        <w:t>I. a II. ...</w:t>
      </w:r>
    </w:p>
    <w:p w:rsidR="00A82DDE" w:rsidRPr="0031081C" w:rsidRDefault="00A82DDE" w:rsidP="003B10A2">
      <w:pPr>
        <w:pStyle w:val="sangria"/>
        <w:shd w:val="clear" w:color="auto" w:fill="FFFFFF"/>
        <w:ind w:left="240"/>
        <w:jc w:val="both"/>
        <w:rPr>
          <w:rFonts w:ascii="Tahoma" w:hAnsi="Tahoma" w:cs="Tahoma"/>
          <w:color w:val="000000"/>
          <w:sz w:val="26"/>
          <w:szCs w:val="26"/>
        </w:rPr>
      </w:pPr>
    </w:p>
    <w:p w:rsidR="00173EA8" w:rsidRDefault="00173EA8" w:rsidP="00173EA8">
      <w:pPr>
        <w:pStyle w:val="sangria"/>
        <w:shd w:val="clear" w:color="auto" w:fill="FFFFFF"/>
        <w:ind w:left="240"/>
        <w:jc w:val="both"/>
        <w:rPr>
          <w:rFonts w:ascii="Tahoma" w:hAnsi="Tahoma" w:cs="Tahoma"/>
          <w:color w:val="000000"/>
          <w:sz w:val="26"/>
          <w:szCs w:val="26"/>
        </w:rPr>
      </w:pPr>
      <w:r w:rsidRPr="0031081C">
        <w:rPr>
          <w:rFonts w:ascii="Tahoma" w:hAnsi="Tahoma" w:cs="Tahoma"/>
          <w:color w:val="000000"/>
          <w:sz w:val="26"/>
          <w:szCs w:val="26"/>
        </w:rPr>
        <w:t>III. Coadyuvar con la Procuraduría General de la República y las de las entidades federativas, en la atención y protección jurídica y</w:t>
      </w:r>
      <w:r>
        <w:rPr>
          <w:rStyle w:val="apple-converted-space"/>
          <w:rFonts w:ascii="Tahoma" w:hAnsi="Tahoma" w:cs="Tahoma"/>
          <w:color w:val="000000"/>
          <w:sz w:val="26"/>
          <w:szCs w:val="26"/>
        </w:rPr>
        <w:t xml:space="preserve"> </w:t>
      </w:r>
      <w:r w:rsidRPr="0031081C">
        <w:rPr>
          <w:rStyle w:val="negritas"/>
          <w:rFonts w:ascii="Tahoma" w:hAnsi="Tahoma" w:cs="Tahoma"/>
          <w:b/>
          <w:bCs/>
          <w:color w:val="000000"/>
          <w:sz w:val="26"/>
          <w:szCs w:val="26"/>
        </w:rPr>
        <w:t>psicológica gratuita</w:t>
      </w:r>
      <w:r>
        <w:rPr>
          <w:rStyle w:val="apple-converted-space"/>
          <w:rFonts w:ascii="Tahoma" w:hAnsi="Tahoma" w:cs="Tahoma"/>
          <w:color w:val="000000"/>
          <w:sz w:val="26"/>
          <w:szCs w:val="26"/>
        </w:rPr>
        <w:t xml:space="preserve"> </w:t>
      </w:r>
      <w:r w:rsidRPr="0031081C">
        <w:rPr>
          <w:rFonts w:ascii="Tahoma" w:hAnsi="Tahoma" w:cs="Tahoma"/>
          <w:color w:val="000000"/>
          <w:sz w:val="26"/>
          <w:szCs w:val="26"/>
        </w:rPr>
        <w:t xml:space="preserve">de las personas adultas mayores víctimas de cualquier delito, </w:t>
      </w:r>
      <w:r w:rsidRPr="0031081C">
        <w:rPr>
          <w:rFonts w:ascii="Tahoma" w:hAnsi="Tahoma" w:cs="Tahoma"/>
          <w:b/>
          <w:color w:val="000000"/>
          <w:sz w:val="26"/>
          <w:szCs w:val="26"/>
        </w:rPr>
        <w:t>a través de convenios</w:t>
      </w:r>
      <w:r w:rsidRPr="0031081C">
        <w:rPr>
          <w:rFonts w:ascii="Tahoma" w:hAnsi="Tahoma" w:cs="Tahoma"/>
          <w:color w:val="000000"/>
          <w:sz w:val="26"/>
          <w:szCs w:val="26"/>
        </w:rPr>
        <w:t>;</w:t>
      </w:r>
    </w:p>
    <w:p w:rsidR="00A82DDE" w:rsidRPr="0031081C" w:rsidRDefault="00A82DDE" w:rsidP="00173EA8">
      <w:pPr>
        <w:pStyle w:val="sangria"/>
        <w:shd w:val="clear" w:color="auto" w:fill="FFFFFF"/>
        <w:ind w:left="240"/>
        <w:jc w:val="both"/>
        <w:rPr>
          <w:rFonts w:ascii="Tahoma" w:hAnsi="Tahoma" w:cs="Tahoma"/>
          <w:color w:val="000000"/>
          <w:sz w:val="26"/>
          <w:szCs w:val="26"/>
        </w:rPr>
      </w:pPr>
    </w:p>
    <w:p w:rsidR="003B10A2" w:rsidRPr="0031081C" w:rsidRDefault="003B10A2" w:rsidP="003B10A2">
      <w:pPr>
        <w:pStyle w:val="sangria"/>
        <w:shd w:val="clear" w:color="auto" w:fill="FFFFFF"/>
        <w:ind w:left="240"/>
        <w:jc w:val="both"/>
        <w:rPr>
          <w:rFonts w:ascii="Tahoma" w:hAnsi="Tahoma" w:cs="Tahoma"/>
          <w:color w:val="000000"/>
          <w:sz w:val="26"/>
          <w:szCs w:val="26"/>
        </w:rPr>
      </w:pPr>
      <w:r w:rsidRPr="0031081C">
        <w:rPr>
          <w:rFonts w:ascii="Tahoma" w:hAnsi="Tahoma" w:cs="Tahoma"/>
          <w:color w:val="000000"/>
          <w:sz w:val="26"/>
          <w:szCs w:val="26"/>
        </w:rPr>
        <w:t>IV. a VIII. ...</w:t>
      </w:r>
    </w:p>
    <w:p w:rsidR="003B10A2" w:rsidRPr="0031081C" w:rsidRDefault="003B10A2" w:rsidP="00C05D0B">
      <w:pPr>
        <w:jc w:val="both"/>
        <w:rPr>
          <w:rFonts w:ascii="Tahoma" w:hAnsi="Tahoma" w:cs="Tahoma"/>
          <w:b/>
          <w:sz w:val="26"/>
          <w:szCs w:val="26"/>
        </w:rPr>
      </w:pPr>
    </w:p>
    <w:p w:rsidR="003B10A2" w:rsidRDefault="00ED4E58" w:rsidP="00ED4E58">
      <w:pPr>
        <w:jc w:val="center"/>
        <w:rPr>
          <w:rFonts w:ascii="Tahoma" w:hAnsi="Tahoma" w:cs="Tahoma"/>
          <w:b/>
          <w:sz w:val="26"/>
          <w:szCs w:val="26"/>
        </w:rPr>
      </w:pPr>
      <w:r w:rsidRPr="0031081C">
        <w:rPr>
          <w:rFonts w:ascii="Tahoma" w:hAnsi="Tahoma" w:cs="Tahoma"/>
          <w:b/>
          <w:sz w:val="26"/>
          <w:szCs w:val="26"/>
        </w:rPr>
        <w:t>TRANSITORIO</w:t>
      </w:r>
    </w:p>
    <w:p w:rsidR="00A82DDE" w:rsidRDefault="00A82DDE" w:rsidP="00ED4E58">
      <w:pPr>
        <w:jc w:val="both"/>
        <w:rPr>
          <w:rStyle w:val="negritas"/>
          <w:rFonts w:ascii="Tahoma" w:hAnsi="Tahoma" w:cs="Tahoma"/>
          <w:b/>
          <w:bCs/>
          <w:color w:val="000000"/>
          <w:sz w:val="26"/>
          <w:szCs w:val="26"/>
        </w:rPr>
      </w:pPr>
    </w:p>
    <w:p w:rsidR="00ED4E58" w:rsidRPr="0031081C" w:rsidRDefault="00ED4E58" w:rsidP="00ED4E58">
      <w:pPr>
        <w:jc w:val="both"/>
        <w:rPr>
          <w:rFonts w:ascii="Tahoma" w:hAnsi="Tahoma" w:cs="Tahoma"/>
          <w:b/>
          <w:sz w:val="26"/>
          <w:szCs w:val="26"/>
        </w:rPr>
      </w:pPr>
      <w:r w:rsidRPr="0031081C">
        <w:rPr>
          <w:rStyle w:val="negritas"/>
          <w:rFonts w:ascii="Tahoma" w:hAnsi="Tahoma" w:cs="Tahoma"/>
          <w:b/>
          <w:bCs/>
          <w:color w:val="000000"/>
          <w:sz w:val="26"/>
          <w:szCs w:val="26"/>
        </w:rPr>
        <w:t>Único.</w:t>
      </w:r>
      <w:r w:rsidR="007E3B00">
        <w:rPr>
          <w:rStyle w:val="apple-converted-space"/>
          <w:rFonts w:ascii="Tahoma" w:hAnsi="Tahoma" w:cs="Tahoma"/>
          <w:b/>
          <w:bCs/>
          <w:color w:val="000000"/>
          <w:sz w:val="26"/>
          <w:szCs w:val="26"/>
        </w:rPr>
        <w:t xml:space="preserve"> </w:t>
      </w:r>
      <w:r w:rsidRPr="0031081C">
        <w:rPr>
          <w:rFonts w:ascii="Tahoma" w:hAnsi="Tahoma" w:cs="Tahoma"/>
          <w:color w:val="000000"/>
          <w:sz w:val="26"/>
          <w:szCs w:val="26"/>
        </w:rPr>
        <w:t>El presente decreto entrará en vigor el día siguiente al de su publicación en el Diario Oficial de la Federación</w:t>
      </w:r>
    </w:p>
    <w:p w:rsidR="00173EA8" w:rsidRDefault="00173EA8" w:rsidP="00C05D0B">
      <w:pPr>
        <w:jc w:val="both"/>
        <w:rPr>
          <w:rFonts w:ascii="Tahoma" w:hAnsi="Tahoma" w:cs="Tahoma"/>
          <w:b/>
          <w:sz w:val="26"/>
          <w:szCs w:val="26"/>
        </w:rPr>
      </w:pPr>
    </w:p>
    <w:p w:rsidR="00A82DDE" w:rsidRPr="0031081C" w:rsidRDefault="00A82DDE" w:rsidP="00C05D0B">
      <w:pPr>
        <w:jc w:val="both"/>
        <w:rPr>
          <w:rFonts w:ascii="Tahoma" w:hAnsi="Tahoma" w:cs="Tahoma"/>
          <w:b/>
          <w:sz w:val="26"/>
          <w:szCs w:val="26"/>
        </w:rPr>
      </w:pPr>
      <w:bookmarkStart w:id="0" w:name="_GoBack"/>
      <w:bookmarkEnd w:id="0"/>
    </w:p>
    <w:p w:rsidR="00ED4E58" w:rsidRPr="0031081C" w:rsidRDefault="00ED4E58" w:rsidP="00C05D0B">
      <w:pPr>
        <w:jc w:val="both"/>
        <w:rPr>
          <w:rFonts w:ascii="Tahoma" w:hAnsi="Tahoma" w:cs="Tahoma"/>
          <w:sz w:val="26"/>
          <w:szCs w:val="26"/>
        </w:rPr>
      </w:pPr>
      <w:r w:rsidRPr="0031081C">
        <w:rPr>
          <w:rFonts w:ascii="Tahoma" w:hAnsi="Tahoma" w:cs="Tahoma"/>
          <w:sz w:val="26"/>
          <w:szCs w:val="26"/>
        </w:rPr>
        <w:lastRenderedPageBreak/>
        <w:t xml:space="preserve">Salón de sesiones de la Comisión de Atención a Grupos vulnerables Palacio Legislativo de San Lázaro a   6 de </w:t>
      </w:r>
      <w:proofErr w:type="gramStart"/>
      <w:r w:rsidRPr="0031081C">
        <w:rPr>
          <w:rFonts w:ascii="Tahoma" w:hAnsi="Tahoma" w:cs="Tahoma"/>
          <w:sz w:val="26"/>
          <w:szCs w:val="26"/>
        </w:rPr>
        <w:t>Septiembre</w:t>
      </w:r>
      <w:proofErr w:type="gramEnd"/>
      <w:r w:rsidRPr="0031081C">
        <w:rPr>
          <w:rFonts w:ascii="Tahoma" w:hAnsi="Tahoma" w:cs="Tahoma"/>
          <w:sz w:val="26"/>
          <w:szCs w:val="26"/>
        </w:rPr>
        <w:t xml:space="preserve"> de 2016</w:t>
      </w:r>
    </w:p>
    <w:p w:rsidR="00ED4E58" w:rsidRPr="0031081C" w:rsidRDefault="00ED4E58" w:rsidP="00C05D0B">
      <w:pPr>
        <w:jc w:val="both"/>
        <w:rPr>
          <w:rFonts w:ascii="Tahoma" w:hAnsi="Tahoma" w:cs="Tahoma"/>
          <w:sz w:val="26"/>
          <w:szCs w:val="26"/>
        </w:rPr>
      </w:pPr>
    </w:p>
    <w:p w:rsidR="00ED4E58" w:rsidRPr="0031081C" w:rsidRDefault="00ED4E58" w:rsidP="00C05D0B">
      <w:pPr>
        <w:jc w:val="both"/>
        <w:rPr>
          <w:rFonts w:ascii="Tahoma" w:hAnsi="Tahoma" w:cs="Tahoma"/>
          <w:sz w:val="26"/>
          <w:szCs w:val="26"/>
        </w:rPr>
      </w:pPr>
      <w:r w:rsidRPr="0031081C">
        <w:rPr>
          <w:rFonts w:ascii="Tahoma" w:hAnsi="Tahoma" w:cs="Tahoma"/>
          <w:sz w:val="26"/>
          <w:szCs w:val="26"/>
        </w:rPr>
        <w:t xml:space="preserve">Firmas </w:t>
      </w:r>
    </w:p>
    <w:sectPr w:rsidR="00ED4E58" w:rsidRPr="0031081C" w:rsidSect="0031081C">
      <w:headerReference w:type="default" r:id="rId8"/>
      <w:footerReference w:type="default" r:id="rId9"/>
      <w:pgSz w:w="11906" w:h="16838"/>
      <w:pgMar w:top="2835" w:right="1134" w:bottom="1134" w:left="1985"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15" w:rsidRDefault="00E77915" w:rsidP="007759CB">
      <w:pPr>
        <w:spacing w:after="0" w:line="240" w:lineRule="auto"/>
      </w:pPr>
      <w:r>
        <w:separator/>
      </w:r>
    </w:p>
  </w:endnote>
  <w:endnote w:type="continuationSeparator" w:id="0">
    <w:p w:rsidR="00E77915" w:rsidRDefault="00E77915" w:rsidP="0077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25271"/>
      <w:docPartObj>
        <w:docPartGallery w:val="Page Numbers (Bottom of Page)"/>
        <w:docPartUnique/>
      </w:docPartObj>
    </w:sdtPr>
    <w:sdtEndPr/>
    <w:sdtContent>
      <w:p w:rsidR="00803FF2" w:rsidRDefault="00803FF2">
        <w:pPr>
          <w:pStyle w:val="Piedepgina"/>
          <w:jc w:val="center"/>
        </w:pPr>
        <w:r>
          <w:fldChar w:fldCharType="begin"/>
        </w:r>
        <w:r>
          <w:instrText>PAGE   \* MERGEFORMAT</w:instrText>
        </w:r>
        <w:r>
          <w:fldChar w:fldCharType="separate"/>
        </w:r>
        <w:r w:rsidR="00A82DDE" w:rsidRPr="00A82DDE">
          <w:rPr>
            <w:noProof/>
            <w:lang w:val="es-ES"/>
          </w:rPr>
          <w:t>9</w:t>
        </w:r>
        <w:r>
          <w:fldChar w:fldCharType="end"/>
        </w:r>
      </w:p>
    </w:sdtContent>
  </w:sdt>
  <w:p w:rsidR="00803FF2" w:rsidRDefault="00803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15" w:rsidRDefault="00E77915" w:rsidP="007759CB">
      <w:pPr>
        <w:spacing w:after="0" w:line="240" w:lineRule="auto"/>
      </w:pPr>
      <w:r>
        <w:separator/>
      </w:r>
    </w:p>
  </w:footnote>
  <w:footnote w:type="continuationSeparator" w:id="0">
    <w:p w:rsidR="00E77915" w:rsidRDefault="00E77915" w:rsidP="00775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9" w:type="dxa"/>
      <w:tblInd w:w="-1428" w:type="dxa"/>
      <w:tblLook w:val="04A0" w:firstRow="1" w:lastRow="0" w:firstColumn="1" w:lastColumn="0" w:noHBand="0" w:noVBand="1"/>
    </w:tblPr>
    <w:tblGrid>
      <w:gridCol w:w="2801"/>
      <w:gridCol w:w="7248"/>
    </w:tblGrid>
    <w:tr w:rsidR="00293587" w:rsidRPr="00207FFA" w:rsidTr="0031081C">
      <w:trPr>
        <w:trHeight w:val="848"/>
      </w:trPr>
      <w:tc>
        <w:tcPr>
          <w:tcW w:w="2690" w:type="dxa"/>
          <w:shd w:val="clear" w:color="auto" w:fill="auto"/>
        </w:tcPr>
        <w:p w:rsidR="00293587" w:rsidRPr="00207FFA" w:rsidRDefault="00293587" w:rsidP="007759CB">
          <w:pPr>
            <w:ind w:left="275"/>
            <w:jc w:val="center"/>
            <w:rPr>
              <w:rFonts w:ascii="Cambria" w:hAnsi="Cambria" w:cs="Times New Roman"/>
              <w:sz w:val="20"/>
              <w:szCs w:val="20"/>
            </w:rPr>
          </w:pPr>
          <w:r w:rsidRPr="00207FFA">
            <w:rPr>
              <w:rFonts w:ascii="Calibri" w:hAnsi="Calibri" w:cs="Times New Roman"/>
              <w:noProof/>
              <w:lang w:val="es-MX" w:eastAsia="es-MX"/>
            </w:rPr>
            <w:drawing>
              <wp:inline distT="0" distB="0" distL="0" distR="0" wp14:anchorId="67FF1550" wp14:editId="3FE19C2B">
                <wp:extent cx="1466850" cy="1466850"/>
                <wp:effectExtent l="0" t="0" r="0" b="0"/>
                <wp:docPr id="2" name="Imagen 2" descr="camara_de_diputados_lxiii_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_de_diputados_lxiii_legisl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c>
        <w:tcPr>
          <w:tcW w:w="7359" w:type="dxa"/>
          <w:shd w:val="clear" w:color="auto" w:fill="auto"/>
        </w:tcPr>
        <w:p w:rsidR="00293587" w:rsidRPr="00207FFA" w:rsidRDefault="00293587" w:rsidP="007759CB">
          <w:pPr>
            <w:rPr>
              <w:rFonts w:ascii="Calibri" w:hAnsi="Calibri" w:cs="Times New Roman"/>
              <w:b/>
              <w:sz w:val="16"/>
              <w:szCs w:val="16"/>
            </w:rPr>
          </w:pPr>
        </w:p>
        <w:p w:rsidR="00293587" w:rsidRPr="00207FFA" w:rsidRDefault="00293587" w:rsidP="007759CB">
          <w:pPr>
            <w:jc w:val="center"/>
            <w:rPr>
              <w:rFonts w:ascii="Cambria" w:hAnsi="Cambria" w:cs="Times New Roman"/>
              <w:b/>
              <w:sz w:val="32"/>
              <w:szCs w:val="32"/>
            </w:rPr>
          </w:pPr>
          <w:r w:rsidRPr="00207FFA">
            <w:rPr>
              <w:rFonts w:ascii="Cambria" w:hAnsi="Cambria" w:cs="Times New Roman"/>
              <w:b/>
              <w:sz w:val="32"/>
              <w:szCs w:val="32"/>
            </w:rPr>
            <w:t>Comisión de Atención a Grupos Vulnerables</w:t>
          </w:r>
        </w:p>
        <w:p w:rsidR="00293587" w:rsidRPr="00207FFA" w:rsidRDefault="00293587" w:rsidP="007759CB">
          <w:pPr>
            <w:rPr>
              <w:rFonts w:ascii="Calibri" w:hAnsi="Calibri" w:cs="Times New Roman"/>
              <w:b/>
              <w:sz w:val="16"/>
              <w:szCs w:val="16"/>
            </w:rPr>
          </w:pPr>
        </w:p>
        <w:p w:rsidR="003B10A2" w:rsidRDefault="001F7C78" w:rsidP="004646DF">
          <w:pPr>
            <w:ind w:left="2336"/>
            <w:jc w:val="both"/>
            <w:rPr>
              <w:rFonts w:ascii="Calibri" w:hAnsi="Calibri" w:cs="Times New Roman"/>
              <w:b/>
            </w:rPr>
          </w:pPr>
          <w:r>
            <w:rPr>
              <w:rFonts w:ascii="Calibri" w:hAnsi="Calibri" w:cs="Times New Roman"/>
              <w:b/>
              <w:sz w:val="16"/>
              <w:szCs w:val="16"/>
            </w:rPr>
            <w:t>DICTAMEN DE LA COMISIÓN DE ATENCIÓ</w:t>
          </w:r>
          <w:r w:rsidR="00293587" w:rsidRPr="00BE4934">
            <w:rPr>
              <w:rFonts w:ascii="Calibri" w:hAnsi="Calibri" w:cs="Times New Roman"/>
              <w:b/>
              <w:sz w:val="16"/>
              <w:szCs w:val="16"/>
            </w:rPr>
            <w:t xml:space="preserve">N A GRUPOS VULNERABLES A LA </w:t>
          </w:r>
          <w:r w:rsidR="00293587">
            <w:rPr>
              <w:rFonts w:ascii="Calibri" w:hAnsi="Calibri" w:cs="Times New Roman"/>
              <w:b/>
              <w:sz w:val="16"/>
              <w:szCs w:val="16"/>
            </w:rPr>
            <w:t>INICIATIVA DE LEY QUE REFORMA EL ARTICULO 22 DE LA LEY DE LOS DERECHOS DE LAS PERSONAS ADULTAS MAYORES DEL DIP. CARLOS BELLO</w:t>
          </w:r>
          <w:r w:rsidR="00C73326">
            <w:rPr>
              <w:rFonts w:ascii="Calibri" w:hAnsi="Calibri" w:cs="Times New Roman"/>
              <w:b/>
              <w:sz w:val="16"/>
              <w:szCs w:val="16"/>
            </w:rPr>
            <w:t xml:space="preserve"> OTERO</w:t>
          </w:r>
          <w:r w:rsidR="00293587">
            <w:rPr>
              <w:rFonts w:ascii="Calibri" w:hAnsi="Calibri" w:cs="Times New Roman"/>
              <w:b/>
              <w:sz w:val="16"/>
              <w:szCs w:val="16"/>
            </w:rPr>
            <w:t xml:space="preserve"> DEL GRUPOS</w:t>
          </w:r>
          <w:r w:rsidR="00C73326">
            <w:rPr>
              <w:rFonts w:ascii="Calibri" w:hAnsi="Calibri" w:cs="Times New Roman"/>
              <w:b/>
              <w:sz w:val="16"/>
              <w:szCs w:val="16"/>
            </w:rPr>
            <w:t xml:space="preserve"> PARLAMENTARIO DEL PARTIDO ACCIÓ</w:t>
          </w:r>
          <w:r w:rsidR="00293587">
            <w:rPr>
              <w:rFonts w:ascii="Calibri" w:hAnsi="Calibri" w:cs="Times New Roman"/>
              <w:b/>
              <w:sz w:val="16"/>
              <w:szCs w:val="16"/>
            </w:rPr>
            <w:t>N NACIONAL</w:t>
          </w:r>
          <w:r w:rsidR="00293587" w:rsidRPr="00BE4934">
            <w:rPr>
              <w:rFonts w:ascii="Calibri" w:hAnsi="Calibri" w:cs="Times New Roman"/>
              <w:b/>
              <w:sz w:val="16"/>
              <w:szCs w:val="16"/>
            </w:rPr>
            <w:t>.</w:t>
          </w:r>
        </w:p>
        <w:p w:rsidR="00293587" w:rsidRPr="003B10A2" w:rsidRDefault="00293587" w:rsidP="003B10A2">
          <w:pPr>
            <w:tabs>
              <w:tab w:val="left" w:pos="1733"/>
            </w:tabs>
            <w:rPr>
              <w:rFonts w:ascii="Calibri" w:hAnsi="Calibri" w:cs="Times New Roman"/>
            </w:rPr>
          </w:pPr>
        </w:p>
      </w:tc>
    </w:tr>
  </w:tbl>
  <w:p w:rsidR="00293587" w:rsidRPr="007759CB" w:rsidRDefault="00293587" w:rsidP="007759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1F63"/>
    <w:multiLevelType w:val="hybridMultilevel"/>
    <w:tmpl w:val="6F1AC52C"/>
    <w:lvl w:ilvl="0" w:tplc="8C7865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8758CF"/>
    <w:multiLevelType w:val="hybridMultilevel"/>
    <w:tmpl w:val="4D5E82CC"/>
    <w:lvl w:ilvl="0" w:tplc="50BA7CE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CB"/>
    <w:rsid w:val="00067043"/>
    <w:rsid w:val="000A4E08"/>
    <w:rsid w:val="000B5584"/>
    <w:rsid w:val="000C4755"/>
    <w:rsid w:val="000D041F"/>
    <w:rsid w:val="00173EA8"/>
    <w:rsid w:val="001C25A9"/>
    <w:rsid w:val="001F7C78"/>
    <w:rsid w:val="0024763E"/>
    <w:rsid w:val="00254B6A"/>
    <w:rsid w:val="00293587"/>
    <w:rsid w:val="0031081C"/>
    <w:rsid w:val="00325187"/>
    <w:rsid w:val="003A577C"/>
    <w:rsid w:val="003B10A2"/>
    <w:rsid w:val="003D0477"/>
    <w:rsid w:val="003D2F96"/>
    <w:rsid w:val="003E7EE2"/>
    <w:rsid w:val="00435394"/>
    <w:rsid w:val="004646DF"/>
    <w:rsid w:val="00495D2E"/>
    <w:rsid w:val="004D2410"/>
    <w:rsid w:val="004E0A03"/>
    <w:rsid w:val="0051219A"/>
    <w:rsid w:val="00533E18"/>
    <w:rsid w:val="005514E0"/>
    <w:rsid w:val="005B14FD"/>
    <w:rsid w:val="005C7207"/>
    <w:rsid w:val="006158BB"/>
    <w:rsid w:val="00631C31"/>
    <w:rsid w:val="00676006"/>
    <w:rsid w:val="0068285D"/>
    <w:rsid w:val="006A0EF0"/>
    <w:rsid w:val="00765695"/>
    <w:rsid w:val="007759CB"/>
    <w:rsid w:val="007E3B00"/>
    <w:rsid w:val="00803FF2"/>
    <w:rsid w:val="008778B8"/>
    <w:rsid w:val="008C4692"/>
    <w:rsid w:val="0092045B"/>
    <w:rsid w:val="009A4401"/>
    <w:rsid w:val="00A5791C"/>
    <w:rsid w:val="00A82DDE"/>
    <w:rsid w:val="00A9330B"/>
    <w:rsid w:val="00AA7692"/>
    <w:rsid w:val="00BB4D9E"/>
    <w:rsid w:val="00BC032A"/>
    <w:rsid w:val="00BF58B5"/>
    <w:rsid w:val="00C05D0B"/>
    <w:rsid w:val="00C13F54"/>
    <w:rsid w:val="00C73326"/>
    <w:rsid w:val="00C80D79"/>
    <w:rsid w:val="00D23BCA"/>
    <w:rsid w:val="00D95EA4"/>
    <w:rsid w:val="00DF7821"/>
    <w:rsid w:val="00E125FD"/>
    <w:rsid w:val="00E45053"/>
    <w:rsid w:val="00E50421"/>
    <w:rsid w:val="00E77915"/>
    <w:rsid w:val="00E9564A"/>
    <w:rsid w:val="00E964CF"/>
    <w:rsid w:val="00EA78CF"/>
    <w:rsid w:val="00ED1ADF"/>
    <w:rsid w:val="00ED4E58"/>
    <w:rsid w:val="00F5046E"/>
    <w:rsid w:val="00F76B34"/>
    <w:rsid w:val="00F8032C"/>
    <w:rsid w:val="00FF237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B5C40-B285-403D-97E8-49F67CB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9CB"/>
  </w:style>
  <w:style w:type="paragraph" w:styleId="Piedepgina">
    <w:name w:val="footer"/>
    <w:basedOn w:val="Normal"/>
    <w:link w:val="PiedepginaCar"/>
    <w:uiPriority w:val="99"/>
    <w:unhideWhenUsed/>
    <w:rsid w:val="00775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9CB"/>
  </w:style>
  <w:style w:type="character" w:customStyle="1" w:styleId="negritas">
    <w:name w:val="negritas"/>
    <w:basedOn w:val="Fuentedeprrafopredeter"/>
    <w:rsid w:val="00D23BCA"/>
  </w:style>
  <w:style w:type="character" w:customStyle="1" w:styleId="apple-converted-space">
    <w:name w:val="apple-converted-space"/>
    <w:basedOn w:val="Fuentedeprrafopredeter"/>
    <w:rsid w:val="00D23BCA"/>
  </w:style>
  <w:style w:type="paragraph" w:styleId="NormalWeb">
    <w:name w:val="Normal (Web)"/>
    <w:basedOn w:val="Normal"/>
    <w:uiPriority w:val="99"/>
    <w:semiHidden/>
    <w:unhideWhenUsed/>
    <w:rsid w:val="00D23BCA"/>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sangria">
    <w:name w:val="sangria"/>
    <w:basedOn w:val="Normal"/>
    <w:rsid w:val="00D23BCA"/>
    <w:pPr>
      <w:spacing w:before="100" w:beforeAutospacing="1" w:after="100" w:afterAutospacing="1" w:line="240" w:lineRule="auto"/>
    </w:pPr>
    <w:rPr>
      <w:rFonts w:ascii="Times New Roman" w:eastAsia="Times New Roman" w:hAnsi="Times New Roman" w:cs="Times New Roman"/>
      <w:sz w:val="24"/>
      <w:szCs w:val="24"/>
      <w:lang w:eastAsia="es-419"/>
    </w:rPr>
  </w:style>
  <w:style w:type="table" w:styleId="Tablaconcuadrcula">
    <w:name w:val="Table Grid"/>
    <w:basedOn w:val="Tablanormal"/>
    <w:uiPriority w:val="39"/>
    <w:rsid w:val="00D2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23BCA"/>
    <w:pPr>
      <w:spacing w:after="101" w:line="216" w:lineRule="atLeast"/>
      <w:ind w:firstLine="288"/>
      <w:jc w:val="both"/>
    </w:pPr>
    <w:rPr>
      <w:rFonts w:ascii="Arial" w:eastAsia="Times New Roman" w:hAnsi="Arial" w:cs="Times New Roman"/>
      <w:sz w:val="18"/>
      <w:szCs w:val="20"/>
      <w:lang w:val="es-ES_tradnl" w:eastAsia="es-ES"/>
    </w:rPr>
  </w:style>
  <w:style w:type="paragraph" w:styleId="Prrafodelista">
    <w:name w:val="List Paragraph"/>
    <w:basedOn w:val="Normal"/>
    <w:uiPriority w:val="34"/>
    <w:qFormat/>
    <w:rsid w:val="006158BB"/>
    <w:pPr>
      <w:ind w:left="720"/>
      <w:contextualSpacing/>
    </w:pPr>
  </w:style>
  <w:style w:type="character" w:styleId="Textoennegrita">
    <w:name w:val="Strong"/>
    <w:basedOn w:val="Fuentedeprrafopredeter"/>
    <w:uiPriority w:val="22"/>
    <w:qFormat/>
    <w:rsid w:val="000B5584"/>
    <w:rPr>
      <w:b/>
      <w:bCs/>
    </w:rPr>
  </w:style>
  <w:style w:type="paragraph" w:customStyle="1" w:styleId="Texto0">
    <w:name w:val="Texto"/>
    <w:basedOn w:val="Normal"/>
    <w:link w:val="TextoCar"/>
    <w:rsid w:val="0051219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0"/>
    <w:rsid w:val="005121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E50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50556">
      <w:bodyDiv w:val="1"/>
      <w:marLeft w:val="0"/>
      <w:marRight w:val="0"/>
      <w:marTop w:val="0"/>
      <w:marBottom w:val="0"/>
      <w:divBdr>
        <w:top w:val="none" w:sz="0" w:space="0" w:color="auto"/>
        <w:left w:val="none" w:sz="0" w:space="0" w:color="auto"/>
        <w:bottom w:val="none" w:sz="0" w:space="0" w:color="auto"/>
        <w:right w:val="none" w:sz="0" w:space="0" w:color="auto"/>
      </w:divBdr>
    </w:div>
    <w:div w:id="20621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00FC-3A10-4285-94BF-2858A19A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Galeana</dc:creator>
  <cp:keywords/>
  <dc:description/>
  <cp:lastModifiedBy>Usuario</cp:lastModifiedBy>
  <cp:revision>3</cp:revision>
  <cp:lastPrinted>2016-08-30T18:48:00Z</cp:lastPrinted>
  <dcterms:created xsi:type="dcterms:W3CDTF">2016-09-01T19:39:00Z</dcterms:created>
  <dcterms:modified xsi:type="dcterms:W3CDTF">2016-09-06T01:09:00Z</dcterms:modified>
</cp:coreProperties>
</file>